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773E5" w14:textId="77777777" w:rsidR="00745129" w:rsidRDefault="00AC24E3" w:rsidP="009536F6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="0074512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ЛОЖЕНИЕ О ХАРАКТЕРИСТИКАХ ПЛАНИРУЕМОГО </w:t>
      </w:r>
    </w:p>
    <w:p w14:paraId="3DB607AF" w14:textId="77777777" w:rsidR="00AC24E3" w:rsidRDefault="00745129" w:rsidP="009536F6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РАЗВИТИЯ ТЕРРИТОРИИ</w:t>
      </w:r>
    </w:p>
    <w:p w14:paraId="0B51A935" w14:textId="77777777" w:rsidR="00745129" w:rsidRDefault="00745129" w:rsidP="009536F6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6D5078E" w14:textId="77777777" w:rsidR="00AC24E3" w:rsidRDefault="00DC04D3" w:rsidP="003A0FDF">
      <w:pPr>
        <w:pStyle w:val="CM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</w:p>
    <w:p w14:paraId="38A7AF3E" w14:textId="25A2FEAD" w:rsidR="00F25515" w:rsidRPr="00D376EE" w:rsidRDefault="00F25515" w:rsidP="00F25515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6EE">
        <w:rPr>
          <w:rFonts w:ascii="Times New Roman" w:eastAsia="Times New Roman" w:hAnsi="Times New Roman" w:cs="Times New Roman"/>
          <w:sz w:val="28"/>
          <w:szCs w:val="28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корректировки проекта</w:t>
      </w:r>
      <w:r w:rsidRPr="00D37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планировки</w:t>
      </w:r>
      <w:r w:rsidRPr="00D376EE">
        <w:rPr>
          <w:rFonts w:ascii="Times New Roman" w:eastAsia="Times New Roman" w:hAnsi="Times New Roman" w:cs="Times New Roman"/>
          <w:sz w:val="28"/>
          <w:szCs w:val="28"/>
        </w:rPr>
        <w:t xml:space="preserve"> территории квартала, ограниченного улицами Садовая,</w:t>
      </w:r>
      <w:r w:rsidR="00742E0E">
        <w:rPr>
          <w:rFonts w:ascii="Times New Roman" w:eastAsia="Times New Roman" w:hAnsi="Times New Roman" w:cs="Times New Roman"/>
          <w:sz w:val="28"/>
          <w:szCs w:val="28"/>
        </w:rPr>
        <w:t xml:space="preserve"> Ивана </w:t>
      </w:r>
      <w:proofErr w:type="spellStart"/>
      <w:r w:rsidR="00742E0E">
        <w:rPr>
          <w:rFonts w:ascii="Times New Roman" w:eastAsia="Times New Roman" w:hAnsi="Times New Roman" w:cs="Times New Roman"/>
          <w:sz w:val="28"/>
          <w:szCs w:val="28"/>
        </w:rPr>
        <w:t>Шахового</w:t>
      </w:r>
      <w:proofErr w:type="spellEnd"/>
      <w:r w:rsidRPr="00D376EE">
        <w:rPr>
          <w:rFonts w:ascii="Times New Roman" w:eastAsia="Times New Roman" w:hAnsi="Times New Roman" w:cs="Times New Roman"/>
          <w:sz w:val="28"/>
          <w:szCs w:val="28"/>
        </w:rPr>
        <w:t xml:space="preserve"> площадью </w:t>
      </w:r>
      <w:r w:rsidR="00742E0E">
        <w:rPr>
          <w:rFonts w:ascii="Times New Roman" w:eastAsia="Times New Roman" w:hAnsi="Times New Roman" w:cs="Times New Roman"/>
          <w:sz w:val="28"/>
          <w:szCs w:val="28"/>
        </w:rPr>
        <w:t>5,95</w:t>
      </w:r>
      <w:r w:rsidRPr="00D376EE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7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282A">
        <w:rPr>
          <w:rFonts w:ascii="Times New Roman" w:eastAsia="Times New Roman" w:hAnsi="Times New Roman" w:cs="Times New Roman"/>
          <w:sz w:val="28"/>
          <w:szCs w:val="28"/>
        </w:rPr>
        <w:t>разработан в соответствии с:</w:t>
      </w:r>
    </w:p>
    <w:p w14:paraId="36D340DF" w14:textId="77777777" w:rsidR="00350533" w:rsidRPr="00B153C4" w:rsidRDefault="00350533" w:rsidP="0035053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B153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Нормативами градостроительного проектирования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proofErr w:type="spellStart"/>
      <w:r w:rsidRPr="00B153C4">
        <w:rPr>
          <w:rFonts w:ascii="Times New Roman" w:eastAsia="Times New Roman" w:hAnsi="Times New Roman" w:cs="Times New Roman"/>
          <w:color w:val="auto"/>
          <w:sz w:val="28"/>
          <w:szCs w:val="28"/>
        </w:rPr>
        <w:t>Аксайск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ий</w:t>
      </w:r>
      <w:proofErr w:type="spellEnd"/>
      <w:r w:rsidRPr="00B153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B153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 </w:t>
      </w:r>
      <w:r w:rsidRPr="00B153C4">
        <w:rPr>
          <w:rFonts w:ascii="Times New Roman" w:eastAsia="Times New Roman" w:hAnsi="Times New Roman" w:cs="Times New Roman"/>
          <w:color w:val="auto"/>
          <w:sz w:val="28"/>
          <w:szCs w:val="28"/>
        </w:rPr>
        <w:t>г.</w:t>
      </w:r>
    </w:p>
    <w:p w14:paraId="616C6E5F" w14:textId="77777777" w:rsidR="00350533" w:rsidRPr="00B153C4" w:rsidRDefault="00350533" w:rsidP="0035053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B153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   Генеральным планом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Аксайского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городского поселения.</w:t>
      </w:r>
    </w:p>
    <w:p w14:paraId="17D317AB" w14:textId="77777777" w:rsidR="00350533" w:rsidRPr="00B153C4" w:rsidRDefault="00350533" w:rsidP="0035053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B153C4">
        <w:rPr>
          <w:rFonts w:ascii="Times New Roman" w:eastAsia="Times New Roman" w:hAnsi="Times New Roman" w:cs="Times New Roman"/>
          <w:color w:val="auto"/>
          <w:sz w:val="28"/>
          <w:szCs w:val="28"/>
        </w:rPr>
        <w:t>.     Правилами землепользования и застройки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Аксайского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городского</w:t>
      </w:r>
      <w:r w:rsidRPr="00B153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поселения.</w:t>
      </w:r>
    </w:p>
    <w:p w14:paraId="183FB6D7" w14:textId="77777777" w:rsidR="00AC24E3" w:rsidRPr="00350533" w:rsidRDefault="007C1382" w:rsidP="00241DED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533">
        <w:rPr>
          <w:rFonts w:ascii="Times New Roman" w:eastAsia="Times New Roman" w:hAnsi="Times New Roman" w:cs="Times New Roman"/>
          <w:sz w:val="28"/>
          <w:szCs w:val="28"/>
        </w:rPr>
        <w:t>Проект планировки</w:t>
      </w:r>
      <w:r w:rsidR="00AC24E3" w:rsidRPr="00350533">
        <w:rPr>
          <w:rFonts w:ascii="Times New Roman" w:eastAsia="Times New Roman" w:hAnsi="Times New Roman" w:cs="Times New Roman"/>
          <w:sz w:val="28"/>
          <w:szCs w:val="28"/>
        </w:rPr>
        <w:t xml:space="preserve"> разработан на основе топографической съемки терри</w:t>
      </w:r>
      <w:r w:rsidR="00E8791D" w:rsidRPr="00350533">
        <w:rPr>
          <w:rFonts w:ascii="Times New Roman" w:eastAsia="Times New Roman" w:hAnsi="Times New Roman" w:cs="Times New Roman"/>
          <w:sz w:val="28"/>
          <w:szCs w:val="28"/>
        </w:rPr>
        <w:t>тори</w:t>
      </w:r>
      <w:r w:rsidR="00804F0B" w:rsidRPr="00350533">
        <w:rPr>
          <w:rFonts w:ascii="Times New Roman" w:eastAsia="Times New Roman" w:hAnsi="Times New Roman" w:cs="Times New Roman"/>
          <w:sz w:val="28"/>
          <w:szCs w:val="28"/>
        </w:rPr>
        <w:t>и, выполненной АМУП «Архитектура и градостроительство»</w:t>
      </w:r>
      <w:r w:rsidR="00BC4F8D" w:rsidRPr="003505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24E3" w:rsidRPr="00350533">
        <w:rPr>
          <w:rFonts w:ascii="Times New Roman" w:eastAsia="Times New Roman" w:hAnsi="Times New Roman" w:cs="Times New Roman"/>
          <w:sz w:val="28"/>
          <w:szCs w:val="28"/>
        </w:rPr>
        <w:t>и пр</w:t>
      </w:r>
      <w:r w:rsidR="00E8791D" w:rsidRPr="00350533">
        <w:rPr>
          <w:rFonts w:ascii="Times New Roman" w:eastAsia="Times New Roman" w:hAnsi="Times New Roman" w:cs="Times New Roman"/>
          <w:sz w:val="28"/>
          <w:szCs w:val="28"/>
        </w:rPr>
        <w:t>едставлен в виде топографического плана М1:1000 на бумажном носителе</w:t>
      </w:r>
      <w:r w:rsidR="00AC24E3" w:rsidRPr="00350533">
        <w:rPr>
          <w:rFonts w:ascii="Times New Roman" w:eastAsia="Times New Roman" w:hAnsi="Times New Roman" w:cs="Times New Roman"/>
          <w:sz w:val="28"/>
          <w:szCs w:val="28"/>
        </w:rPr>
        <w:t xml:space="preserve"> и в электронном виде.</w:t>
      </w:r>
    </w:p>
    <w:p w14:paraId="5F562707" w14:textId="1C925C23" w:rsidR="00AC24E3" w:rsidRPr="00350533" w:rsidRDefault="00D7680D" w:rsidP="00241DED">
      <w:pPr>
        <w:pStyle w:val="Standard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50533">
        <w:rPr>
          <w:sz w:val="28"/>
          <w:szCs w:val="28"/>
        </w:rPr>
        <w:t>Данным проектом планировки</w:t>
      </w:r>
      <w:r w:rsidR="00AC24E3" w:rsidRPr="00350533">
        <w:rPr>
          <w:sz w:val="28"/>
          <w:szCs w:val="28"/>
        </w:rPr>
        <w:t xml:space="preserve"> </w:t>
      </w:r>
      <w:r w:rsidR="002B01D2" w:rsidRPr="00350533">
        <w:rPr>
          <w:color w:val="000000"/>
          <w:sz w:val="28"/>
          <w:szCs w:val="28"/>
        </w:rPr>
        <w:t>устанавлива</w:t>
      </w:r>
      <w:r w:rsidR="00AF4D82">
        <w:rPr>
          <w:color w:val="000000"/>
          <w:sz w:val="28"/>
          <w:szCs w:val="28"/>
        </w:rPr>
        <w:t>е</w:t>
      </w:r>
      <w:r w:rsidR="002B01D2" w:rsidRPr="00350533">
        <w:rPr>
          <w:color w:val="000000"/>
          <w:sz w:val="28"/>
          <w:szCs w:val="28"/>
        </w:rPr>
        <w:t xml:space="preserve">тся </w:t>
      </w:r>
      <w:r w:rsidR="00350533">
        <w:rPr>
          <w:color w:val="000000"/>
          <w:sz w:val="28"/>
          <w:szCs w:val="28"/>
        </w:rPr>
        <w:t>красн</w:t>
      </w:r>
      <w:r w:rsidR="00BE2722">
        <w:rPr>
          <w:color w:val="000000"/>
          <w:sz w:val="28"/>
          <w:szCs w:val="28"/>
        </w:rPr>
        <w:t>ая</w:t>
      </w:r>
      <w:r w:rsidR="00350533">
        <w:rPr>
          <w:color w:val="000000"/>
          <w:sz w:val="28"/>
          <w:szCs w:val="28"/>
        </w:rPr>
        <w:t xml:space="preserve"> лини</w:t>
      </w:r>
      <w:r w:rsidR="00BE2722">
        <w:rPr>
          <w:color w:val="000000"/>
          <w:sz w:val="28"/>
          <w:szCs w:val="28"/>
        </w:rPr>
        <w:t>я</w:t>
      </w:r>
      <w:r w:rsidR="00AF4D82">
        <w:rPr>
          <w:color w:val="000000"/>
          <w:sz w:val="28"/>
          <w:szCs w:val="28"/>
        </w:rPr>
        <w:t xml:space="preserve"> вдоль улицы Садовая от улицы Ивана </w:t>
      </w:r>
      <w:proofErr w:type="spellStart"/>
      <w:r w:rsidR="00AF4D82">
        <w:rPr>
          <w:color w:val="000000"/>
          <w:sz w:val="28"/>
          <w:szCs w:val="28"/>
        </w:rPr>
        <w:t>Шахового</w:t>
      </w:r>
      <w:proofErr w:type="spellEnd"/>
      <w:r w:rsidR="00AF4D82">
        <w:rPr>
          <w:color w:val="000000"/>
          <w:sz w:val="28"/>
          <w:szCs w:val="28"/>
        </w:rPr>
        <w:t xml:space="preserve"> до внутриквартального проезда. </w:t>
      </w:r>
    </w:p>
    <w:p w14:paraId="072417FB" w14:textId="77777777" w:rsidR="006C3E93" w:rsidRPr="00F9376D" w:rsidRDefault="006C3E93" w:rsidP="006C3E93">
      <w:pPr>
        <w:pStyle w:val="Standard"/>
        <w:spacing w:line="360" w:lineRule="auto"/>
        <w:ind w:left="720"/>
        <w:jc w:val="both"/>
        <w:rPr>
          <w:sz w:val="28"/>
          <w:szCs w:val="28"/>
        </w:rPr>
      </w:pPr>
    </w:p>
    <w:p w14:paraId="0EB8A2E5" w14:textId="77777777" w:rsidR="00B129EB" w:rsidRDefault="00B129EB" w:rsidP="00B129EB">
      <w:pPr>
        <w:pStyle w:val="CM45"/>
        <w:rPr>
          <w:color w:val="000000"/>
        </w:rPr>
      </w:pPr>
      <w:r>
        <w:rPr>
          <w:color w:val="000000"/>
        </w:rPr>
        <w:br w:type="page"/>
      </w:r>
    </w:p>
    <w:p w14:paraId="5C4DF332" w14:textId="77777777" w:rsidR="00AC24E3" w:rsidRDefault="00DC04D3" w:rsidP="00B129EB">
      <w:pPr>
        <w:pStyle w:val="CM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 СУЩЕСТВУЮЩЕЕ СОСТОЯНИЕ</w:t>
      </w:r>
    </w:p>
    <w:p w14:paraId="3577B45C" w14:textId="77777777" w:rsidR="00AC24E3" w:rsidRDefault="00AC24E3" w:rsidP="00AC24E3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1.1. Размещение участка, охватываемого проектом планировки в планировоч</w:t>
      </w:r>
      <w:r w:rsidR="00122D09">
        <w:rPr>
          <w:rFonts w:ascii="Times New Roman" w:eastAsia="Times New Roman" w:hAnsi="Times New Roman" w:cs="Times New Roman"/>
          <w:b/>
          <w:bCs/>
          <w:sz w:val="28"/>
          <w:szCs w:val="28"/>
        </w:rPr>
        <w:t>ной</w:t>
      </w:r>
      <w:r w:rsidR="00C670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структуре </w:t>
      </w:r>
      <w:proofErr w:type="spellStart"/>
      <w:r w:rsidR="00C6708A">
        <w:rPr>
          <w:rFonts w:ascii="Times New Roman" w:eastAsia="Times New Roman" w:hAnsi="Times New Roman" w:cs="Times New Roman"/>
          <w:b/>
          <w:bCs/>
          <w:sz w:val="28"/>
          <w:szCs w:val="28"/>
        </w:rPr>
        <w:t>Аксайского</w:t>
      </w:r>
      <w:proofErr w:type="spellEnd"/>
      <w:r w:rsidR="00C670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</w:p>
    <w:p w14:paraId="4C4EF62D" w14:textId="77777777" w:rsidR="001E7B77" w:rsidRPr="001E7B77" w:rsidRDefault="001E7B77" w:rsidP="001E7B77">
      <w:pPr>
        <w:pStyle w:val="Default"/>
        <w:rPr>
          <w:rFonts w:asciiTheme="minorHAnsi" w:hAnsiTheme="minorHAnsi"/>
        </w:rPr>
      </w:pPr>
    </w:p>
    <w:p w14:paraId="0C470480" w14:textId="77777777" w:rsidR="00730C76" w:rsidRPr="00B153C4" w:rsidRDefault="00730C76" w:rsidP="00730C76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B153C4">
        <w:rPr>
          <w:sz w:val="28"/>
          <w:szCs w:val="28"/>
        </w:rPr>
        <w:t xml:space="preserve">Территория для разработки проекта </w:t>
      </w:r>
      <w:r w:rsidR="007C320E">
        <w:rPr>
          <w:sz w:val="28"/>
          <w:szCs w:val="28"/>
        </w:rPr>
        <w:t>планировки</w:t>
      </w:r>
      <w:r w:rsidRPr="00B153C4">
        <w:rPr>
          <w:sz w:val="28"/>
          <w:szCs w:val="28"/>
        </w:rPr>
        <w:t xml:space="preserve"> расположена в г</w:t>
      </w:r>
      <w:r>
        <w:rPr>
          <w:sz w:val="28"/>
          <w:szCs w:val="28"/>
        </w:rPr>
        <w:t>. Аксае,</w:t>
      </w:r>
      <w:r w:rsidRPr="00B153C4">
        <w:rPr>
          <w:sz w:val="28"/>
          <w:szCs w:val="28"/>
        </w:rPr>
        <w:t xml:space="preserve"> </w:t>
      </w:r>
      <w:proofErr w:type="spellStart"/>
      <w:r w:rsidRPr="00B153C4">
        <w:rPr>
          <w:sz w:val="28"/>
          <w:szCs w:val="28"/>
        </w:rPr>
        <w:t>Аксайского</w:t>
      </w:r>
      <w:proofErr w:type="spellEnd"/>
      <w:r w:rsidRPr="00B153C4">
        <w:rPr>
          <w:sz w:val="28"/>
          <w:szCs w:val="28"/>
        </w:rPr>
        <w:t xml:space="preserve"> района Ростовской области.  </w:t>
      </w:r>
    </w:p>
    <w:p w14:paraId="1B846869" w14:textId="77777777" w:rsidR="00F56996" w:rsidRPr="009C7175" w:rsidRDefault="00F56996" w:rsidP="00F56996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9C7175">
        <w:rPr>
          <w:sz w:val="28"/>
          <w:szCs w:val="28"/>
        </w:rPr>
        <w:t>Т</w:t>
      </w:r>
      <w:r>
        <w:rPr>
          <w:sz w:val="28"/>
          <w:szCs w:val="28"/>
        </w:rPr>
        <w:t>ерритория проектирования</w:t>
      </w:r>
      <w:r w:rsidRPr="009C7175">
        <w:rPr>
          <w:sz w:val="28"/>
          <w:szCs w:val="28"/>
        </w:rPr>
        <w:t xml:space="preserve"> </w:t>
      </w:r>
      <w:r>
        <w:rPr>
          <w:sz w:val="28"/>
          <w:szCs w:val="28"/>
        </w:rPr>
        <w:t>граничит</w:t>
      </w:r>
      <w:r w:rsidRPr="009C7175">
        <w:rPr>
          <w:sz w:val="28"/>
          <w:szCs w:val="28"/>
        </w:rPr>
        <w:t xml:space="preserve">: </w:t>
      </w:r>
    </w:p>
    <w:p w14:paraId="38258FF3" w14:textId="77777777" w:rsidR="00742E0E" w:rsidRDefault="00F56996" w:rsidP="00742E0E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9C7175">
        <w:rPr>
          <w:sz w:val="28"/>
          <w:szCs w:val="28"/>
        </w:rPr>
        <w:t xml:space="preserve">- с севера – </w:t>
      </w:r>
      <w:r>
        <w:rPr>
          <w:sz w:val="28"/>
          <w:szCs w:val="28"/>
        </w:rPr>
        <w:t>ул. Садовая;</w:t>
      </w:r>
    </w:p>
    <w:p w14:paraId="5289F86B" w14:textId="47F90AF1" w:rsidR="00742E0E" w:rsidRPr="00742E0E" w:rsidRDefault="00F56996" w:rsidP="00742E0E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9C7175">
        <w:rPr>
          <w:sz w:val="28"/>
          <w:szCs w:val="28"/>
        </w:rPr>
        <w:t xml:space="preserve">- с юга – </w:t>
      </w:r>
      <w:r w:rsidR="00742E0E">
        <w:rPr>
          <w:sz w:val="28"/>
          <w:szCs w:val="28"/>
        </w:rPr>
        <w:t xml:space="preserve">земельный участок с кадастровым номером </w:t>
      </w:r>
      <w:r w:rsidR="00742E0E" w:rsidRPr="00742E0E">
        <w:rPr>
          <w:kern w:val="0"/>
          <w:lang w:bidi="ar-SA"/>
        </w:rPr>
        <w:t>61:02:0120122:82</w:t>
      </w:r>
    </w:p>
    <w:p w14:paraId="03514B5E" w14:textId="46E6C578" w:rsidR="00F56996" w:rsidRPr="009246C3" w:rsidRDefault="00742E0E" w:rsidP="00742E0E">
      <w:pPr>
        <w:pStyle w:val="Standard"/>
        <w:tabs>
          <w:tab w:val="left" w:pos="0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56996" w:rsidRPr="009C7175">
        <w:rPr>
          <w:sz w:val="28"/>
          <w:szCs w:val="28"/>
        </w:rPr>
        <w:t xml:space="preserve">- с востока </w:t>
      </w:r>
      <w:r w:rsidR="00F56996">
        <w:rPr>
          <w:sz w:val="28"/>
          <w:szCs w:val="28"/>
        </w:rPr>
        <w:t>– существующая сложившаяся застройка;</w:t>
      </w:r>
    </w:p>
    <w:p w14:paraId="60C50A92" w14:textId="147F5CD1" w:rsidR="00F56996" w:rsidRDefault="00F56996" w:rsidP="00F56996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CF1FB3">
        <w:rPr>
          <w:sz w:val="28"/>
          <w:szCs w:val="28"/>
        </w:rPr>
        <w:t>- с запада –</w:t>
      </w:r>
      <w:r>
        <w:rPr>
          <w:sz w:val="28"/>
          <w:szCs w:val="28"/>
        </w:rPr>
        <w:t xml:space="preserve"> </w:t>
      </w:r>
      <w:r w:rsidR="00742E0E">
        <w:rPr>
          <w:sz w:val="28"/>
          <w:szCs w:val="28"/>
        </w:rPr>
        <w:t xml:space="preserve">земельный участок с кадастровым номером </w:t>
      </w:r>
      <w:r w:rsidR="00742E0E">
        <w:rPr>
          <w:b/>
          <w:bCs/>
        </w:rPr>
        <w:t>61:02:0120121:4840</w:t>
      </w:r>
    </w:p>
    <w:p w14:paraId="02337071" w14:textId="77777777" w:rsidR="00B1543D" w:rsidRDefault="00B1543D" w:rsidP="00B1543D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0A6D4AAA" w14:textId="77777777" w:rsidR="00AC24E3" w:rsidRDefault="00AC24E3" w:rsidP="00AC24E3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 Природно-климатические ус</w:t>
      </w:r>
      <w:r w:rsidR="00DC04D3">
        <w:rPr>
          <w:rFonts w:ascii="Times New Roman" w:eastAsia="Times New Roman" w:hAnsi="Times New Roman" w:cs="Times New Roman"/>
          <w:b/>
          <w:bCs/>
          <w:sz w:val="28"/>
          <w:szCs w:val="28"/>
        </w:rPr>
        <w:t>ловия</w:t>
      </w:r>
    </w:p>
    <w:p w14:paraId="1DD6044C" w14:textId="77777777" w:rsidR="00AC24E3" w:rsidRDefault="00AC24E3" w:rsidP="00AC24E3">
      <w:pPr>
        <w:pStyle w:val="Standard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Климат</w:t>
      </w:r>
    </w:p>
    <w:p w14:paraId="366FAC58" w14:textId="77777777" w:rsidR="00AC24E3" w:rsidRDefault="00AC24E3" w:rsidP="00AC24E3">
      <w:pPr>
        <w:pStyle w:val="Defaul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338744" w14:textId="77777777" w:rsidR="00AC24E3" w:rsidRDefault="00C74E2B" w:rsidP="00AC24E3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Проектируемая территория</w:t>
      </w:r>
      <w:r w:rsidR="00AC24E3">
        <w:rPr>
          <w:sz w:val="28"/>
          <w:szCs w:val="28"/>
        </w:rPr>
        <w:t xml:space="preserve"> ра</w:t>
      </w:r>
      <w:r w:rsidR="00F25549">
        <w:rPr>
          <w:sz w:val="28"/>
          <w:szCs w:val="28"/>
        </w:rPr>
        <w:t>сположен</w:t>
      </w:r>
      <w:r>
        <w:rPr>
          <w:sz w:val="28"/>
          <w:szCs w:val="28"/>
        </w:rPr>
        <w:t>а</w:t>
      </w:r>
      <w:r w:rsidR="00F25549">
        <w:rPr>
          <w:sz w:val="28"/>
          <w:szCs w:val="28"/>
        </w:rPr>
        <w:t xml:space="preserve"> в го</w:t>
      </w:r>
      <w:r w:rsidR="00FE6C1B">
        <w:rPr>
          <w:sz w:val="28"/>
          <w:szCs w:val="28"/>
        </w:rPr>
        <w:t>роде Аксае</w:t>
      </w:r>
      <w:r w:rsidR="00AC24E3">
        <w:rPr>
          <w:sz w:val="28"/>
          <w:szCs w:val="28"/>
        </w:rPr>
        <w:t xml:space="preserve">, территория которого отнесена к климатическому району – </w:t>
      </w:r>
      <w:r w:rsidR="00AC24E3">
        <w:rPr>
          <w:sz w:val="28"/>
          <w:szCs w:val="28"/>
          <w:lang w:val="en-US"/>
        </w:rPr>
        <w:t>III</w:t>
      </w:r>
      <w:r w:rsidR="00AC24E3">
        <w:rPr>
          <w:sz w:val="28"/>
          <w:szCs w:val="28"/>
        </w:rPr>
        <w:t xml:space="preserve"> В.</w:t>
      </w:r>
    </w:p>
    <w:p w14:paraId="54D93563" w14:textId="77777777" w:rsidR="00AC24E3" w:rsidRPr="0021261F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1261F">
        <w:rPr>
          <w:sz w:val="28"/>
          <w:szCs w:val="28"/>
        </w:rPr>
        <w:t xml:space="preserve">Расчетная температура наружного воздуха (зимняя) – минус 18 </w:t>
      </w:r>
      <w:proofErr w:type="spellStart"/>
      <w:r w:rsidRPr="0021261F">
        <w:rPr>
          <w:sz w:val="28"/>
          <w:szCs w:val="28"/>
          <w:vertAlign w:val="superscript"/>
        </w:rPr>
        <w:t>о</w:t>
      </w:r>
      <w:r w:rsidRPr="0021261F">
        <w:rPr>
          <w:sz w:val="28"/>
          <w:szCs w:val="28"/>
        </w:rPr>
        <w:t>С</w:t>
      </w:r>
      <w:proofErr w:type="spellEnd"/>
      <w:r w:rsidRPr="0021261F">
        <w:rPr>
          <w:sz w:val="28"/>
          <w:szCs w:val="28"/>
        </w:rPr>
        <w:t>.</w:t>
      </w:r>
    </w:p>
    <w:p w14:paraId="2BE1F035" w14:textId="77777777" w:rsidR="00AC24E3" w:rsidRPr="0021261F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1261F">
        <w:rPr>
          <w:sz w:val="28"/>
          <w:szCs w:val="28"/>
        </w:rPr>
        <w:t xml:space="preserve">Расчетная температура наружного воздуха летняя – плюс 28,8 </w:t>
      </w:r>
      <w:proofErr w:type="spellStart"/>
      <w:r w:rsidRPr="0021261F">
        <w:rPr>
          <w:sz w:val="28"/>
          <w:szCs w:val="28"/>
          <w:vertAlign w:val="superscript"/>
        </w:rPr>
        <w:t>о</w:t>
      </w:r>
      <w:r w:rsidRPr="0021261F">
        <w:rPr>
          <w:sz w:val="28"/>
          <w:szCs w:val="28"/>
        </w:rPr>
        <w:t>С</w:t>
      </w:r>
      <w:proofErr w:type="spellEnd"/>
      <w:r w:rsidRPr="0021261F">
        <w:rPr>
          <w:sz w:val="28"/>
          <w:szCs w:val="28"/>
        </w:rPr>
        <w:t>.</w:t>
      </w:r>
    </w:p>
    <w:p w14:paraId="15C8E18C" w14:textId="77777777" w:rsidR="00AC24E3" w:rsidRPr="0021261F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1261F">
        <w:rPr>
          <w:sz w:val="28"/>
          <w:szCs w:val="28"/>
        </w:rPr>
        <w:t xml:space="preserve">Средняя температура отопительного периода – плюс 0,4 </w:t>
      </w:r>
      <w:proofErr w:type="spellStart"/>
      <w:r w:rsidRPr="0021261F">
        <w:rPr>
          <w:sz w:val="28"/>
          <w:szCs w:val="28"/>
          <w:vertAlign w:val="superscript"/>
        </w:rPr>
        <w:t>о</w:t>
      </w:r>
      <w:r w:rsidRPr="0021261F">
        <w:rPr>
          <w:sz w:val="28"/>
          <w:szCs w:val="28"/>
        </w:rPr>
        <w:t>С</w:t>
      </w:r>
      <w:proofErr w:type="spellEnd"/>
      <w:r w:rsidRPr="0021261F">
        <w:rPr>
          <w:sz w:val="28"/>
          <w:szCs w:val="28"/>
        </w:rPr>
        <w:t>.</w:t>
      </w:r>
    </w:p>
    <w:p w14:paraId="5681657D" w14:textId="77777777" w:rsidR="00AC24E3" w:rsidRPr="0021261F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1261F">
        <w:rPr>
          <w:sz w:val="28"/>
          <w:szCs w:val="28"/>
        </w:rPr>
        <w:t>Продолжительность отопительного периода – 164 суток.</w:t>
      </w:r>
    </w:p>
    <w:p w14:paraId="3D1F5E00" w14:textId="77777777" w:rsidR="00AC24E3" w:rsidRPr="0021261F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1261F">
        <w:rPr>
          <w:sz w:val="28"/>
          <w:szCs w:val="28"/>
        </w:rPr>
        <w:t xml:space="preserve">Расчетная зимняя температура воздуха -18 </w:t>
      </w:r>
      <w:proofErr w:type="spellStart"/>
      <w:r w:rsidRPr="0021261F">
        <w:rPr>
          <w:sz w:val="28"/>
          <w:szCs w:val="28"/>
          <w:vertAlign w:val="superscript"/>
        </w:rPr>
        <w:t>о</w:t>
      </w:r>
      <w:r w:rsidRPr="0021261F">
        <w:rPr>
          <w:sz w:val="28"/>
          <w:szCs w:val="28"/>
        </w:rPr>
        <w:t>С</w:t>
      </w:r>
      <w:proofErr w:type="spellEnd"/>
      <w:r w:rsidRPr="0021261F">
        <w:rPr>
          <w:sz w:val="28"/>
          <w:szCs w:val="28"/>
        </w:rPr>
        <w:t>.</w:t>
      </w:r>
    </w:p>
    <w:p w14:paraId="77660DEC" w14:textId="77777777" w:rsidR="00AC24E3" w:rsidRPr="0021261F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1261F">
        <w:rPr>
          <w:sz w:val="28"/>
          <w:szCs w:val="28"/>
        </w:rPr>
        <w:t>Снеговая нагрузка (нормативная) – 0,7 КПа (70 кгс/м</w:t>
      </w:r>
      <w:r w:rsidRPr="0021261F">
        <w:rPr>
          <w:sz w:val="28"/>
          <w:szCs w:val="28"/>
          <w:vertAlign w:val="superscript"/>
        </w:rPr>
        <w:t>2</w:t>
      </w:r>
      <w:r w:rsidRPr="0021261F">
        <w:rPr>
          <w:sz w:val="28"/>
          <w:szCs w:val="28"/>
        </w:rPr>
        <w:t>).</w:t>
      </w:r>
    </w:p>
    <w:p w14:paraId="21311477" w14:textId="77777777" w:rsidR="00AC24E3" w:rsidRPr="0021261F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1261F">
        <w:rPr>
          <w:sz w:val="28"/>
          <w:szCs w:val="28"/>
        </w:rPr>
        <w:t>Снеговая нагрузка (расчетная) – 0,48 КПа (48 кгс/м</w:t>
      </w:r>
      <w:r w:rsidRPr="0021261F">
        <w:rPr>
          <w:sz w:val="28"/>
          <w:szCs w:val="28"/>
          <w:vertAlign w:val="superscript"/>
        </w:rPr>
        <w:t>2</w:t>
      </w:r>
      <w:r w:rsidRPr="0021261F">
        <w:rPr>
          <w:sz w:val="28"/>
          <w:szCs w:val="28"/>
        </w:rPr>
        <w:t>).</w:t>
      </w:r>
    </w:p>
    <w:p w14:paraId="72EAEB46" w14:textId="77777777" w:rsidR="00AC24E3" w:rsidRPr="0021261F" w:rsidRDefault="00FE6C1B" w:rsidP="00AC24E3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C24E3" w:rsidRPr="0021261F">
        <w:rPr>
          <w:rFonts w:ascii="Times New Roman" w:eastAsia="Times New Roman" w:hAnsi="Times New Roman" w:cs="Times New Roman"/>
          <w:sz w:val="28"/>
          <w:szCs w:val="28"/>
        </w:rPr>
        <w:t>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3950D8A9" w14:textId="77777777" w:rsidR="00AC24E3" w:rsidRPr="0021261F" w:rsidRDefault="00AC24E3" w:rsidP="00AC24E3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61F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6D94AB86" w14:textId="77777777" w:rsidR="00AC24E3" w:rsidRPr="0021261F" w:rsidRDefault="00AC24E3" w:rsidP="00AC24E3">
      <w:pPr>
        <w:pStyle w:val="CM17"/>
        <w:spacing w:line="360" w:lineRule="auto"/>
        <w:ind w:firstLine="553"/>
        <w:jc w:val="both"/>
        <w:rPr>
          <w:sz w:val="28"/>
          <w:szCs w:val="28"/>
        </w:rPr>
      </w:pPr>
      <w:r w:rsidRPr="0021261F">
        <w:rPr>
          <w:rFonts w:ascii="Times New Roman" w:eastAsia="Times New Roman" w:hAnsi="Times New Roman" w:cs="Times New Roman"/>
          <w:sz w:val="28"/>
          <w:szCs w:val="28"/>
        </w:rPr>
        <w:t xml:space="preserve">Грунты – просадочные суглинки </w:t>
      </w:r>
      <w:r w:rsidRPr="0021261F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1261F">
        <w:rPr>
          <w:rFonts w:ascii="Times New Roman" w:eastAsia="Times New Roman" w:hAnsi="Times New Roman" w:cs="Times New Roman"/>
          <w:sz w:val="28"/>
          <w:szCs w:val="28"/>
        </w:rPr>
        <w:t xml:space="preserve"> типа </w:t>
      </w:r>
      <w:proofErr w:type="spellStart"/>
      <w:r w:rsidRPr="0021261F">
        <w:rPr>
          <w:rFonts w:ascii="Times New Roman" w:eastAsia="Times New Roman" w:hAnsi="Times New Roman" w:cs="Times New Roman"/>
          <w:sz w:val="28"/>
          <w:szCs w:val="28"/>
        </w:rPr>
        <w:t>просадочности</w:t>
      </w:r>
      <w:proofErr w:type="spellEnd"/>
      <w:r w:rsidRPr="0021261F">
        <w:rPr>
          <w:sz w:val="28"/>
          <w:szCs w:val="28"/>
        </w:rPr>
        <w:t xml:space="preserve"> </w:t>
      </w:r>
      <w:r w:rsidRPr="0021261F">
        <w:rPr>
          <w:rFonts w:ascii="Times New Roman" w:eastAsia="Times New Roman" w:hAnsi="Times New Roman" w:cs="Times New Roman"/>
          <w:sz w:val="28"/>
          <w:szCs w:val="28"/>
        </w:rPr>
        <w:t xml:space="preserve">(тип </w:t>
      </w:r>
      <w:proofErr w:type="spellStart"/>
      <w:r w:rsidRPr="0021261F">
        <w:rPr>
          <w:rFonts w:ascii="Times New Roman" w:eastAsia="Times New Roman" w:hAnsi="Times New Roman" w:cs="Times New Roman"/>
          <w:sz w:val="28"/>
          <w:szCs w:val="28"/>
        </w:rPr>
        <w:t>просадочности</w:t>
      </w:r>
      <w:proofErr w:type="spellEnd"/>
      <w:r w:rsidRPr="002126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261F">
        <w:rPr>
          <w:rFonts w:ascii="Times New Roman" w:eastAsia="Times New Roman" w:hAnsi="Times New Roman" w:cs="Times New Roman"/>
          <w:sz w:val="28"/>
          <w:szCs w:val="28"/>
        </w:rPr>
        <w:lastRenderedPageBreak/>
        <w:t>уточнится после проведения инженерно-геологических изысканий).</w:t>
      </w:r>
      <w:r w:rsidRPr="0021261F">
        <w:rPr>
          <w:sz w:val="28"/>
          <w:szCs w:val="28"/>
        </w:rPr>
        <w:t xml:space="preserve"> </w:t>
      </w:r>
      <w:r w:rsidRPr="0021261F">
        <w:rPr>
          <w:rFonts w:ascii="Times New Roman" w:eastAsia="Times New Roman" w:hAnsi="Times New Roman" w:cs="Times New Roman"/>
          <w:sz w:val="28"/>
          <w:szCs w:val="28"/>
        </w:rPr>
        <w:t>Категория грунтов по сейсмическим свойствам – III.</w:t>
      </w:r>
    </w:p>
    <w:p w14:paraId="7B85359A" w14:textId="77777777" w:rsidR="00AC24E3" w:rsidRPr="0021261F" w:rsidRDefault="00AC24E3" w:rsidP="00AC24E3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 w:rsidRPr="0021261F">
        <w:rPr>
          <w:sz w:val="28"/>
          <w:szCs w:val="28"/>
        </w:rPr>
        <w:t>Грунтовые воды – ниже 20 м.</w:t>
      </w:r>
    </w:p>
    <w:p w14:paraId="406653F3" w14:textId="77777777" w:rsidR="00AC24E3" w:rsidRPr="0021261F" w:rsidRDefault="00AC24E3" w:rsidP="00AC24E3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61F">
        <w:rPr>
          <w:rFonts w:ascii="Times New Roman" w:eastAsia="Times New Roman" w:hAnsi="Times New Roman" w:cs="Times New Roman"/>
          <w:sz w:val="28"/>
          <w:szCs w:val="28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21261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1261F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0AF669F" w14:textId="77777777" w:rsidR="00AC24E3" w:rsidRPr="0021261F" w:rsidRDefault="00AC24E3" w:rsidP="00AC24E3">
      <w:pPr>
        <w:pStyle w:val="Default"/>
        <w:spacing w:line="360" w:lineRule="auto"/>
        <w:jc w:val="both"/>
        <w:rPr>
          <w:color w:val="auto"/>
        </w:rPr>
      </w:pPr>
      <w:r w:rsidRPr="0021261F">
        <w:rPr>
          <w:color w:val="auto"/>
        </w:rPr>
        <w:tab/>
      </w:r>
      <w:r w:rsidRPr="0021261F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5400B754" w14:textId="77777777" w:rsidR="00AC24E3" w:rsidRDefault="00AC24E3" w:rsidP="00AC24E3">
      <w:pPr>
        <w:pStyle w:val="Standard"/>
        <w:jc w:val="center"/>
        <w:rPr>
          <w:rFonts w:ascii="Arial, Arial" w:eastAsia="Arial, Arial" w:hAnsi="Arial, Arial" w:cs="Arial, Arial"/>
          <w:b/>
          <w:bCs/>
          <w:u w:val="single"/>
        </w:rPr>
      </w:pPr>
    </w:p>
    <w:p w14:paraId="3A85FBFD" w14:textId="77777777" w:rsidR="00AC24E3" w:rsidRPr="0020273B" w:rsidRDefault="00AC24E3" w:rsidP="0020273B">
      <w:pPr>
        <w:pStyle w:val="Standard"/>
        <w:spacing w:line="360" w:lineRule="auto"/>
        <w:ind w:firstLine="720"/>
        <w:jc w:val="center"/>
        <w:rPr>
          <w:b/>
          <w:sz w:val="28"/>
          <w:szCs w:val="28"/>
          <w:u w:val="single"/>
          <w:lang w:bidi="ar-SA"/>
        </w:rPr>
      </w:pPr>
      <w:r w:rsidRPr="0020273B">
        <w:rPr>
          <w:b/>
          <w:sz w:val="28"/>
          <w:szCs w:val="28"/>
          <w:u w:val="single"/>
          <w:lang w:bidi="ar-SA"/>
        </w:rPr>
        <w:t>Рельеф</w:t>
      </w:r>
    </w:p>
    <w:p w14:paraId="4120F705" w14:textId="77777777" w:rsidR="00F56996" w:rsidRDefault="00F56996" w:rsidP="00F56996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B153C4">
        <w:rPr>
          <w:rFonts w:ascii="Times New Roman" w:hAnsi="Times New Roman" w:cs="Times New Roman"/>
          <w:sz w:val="28"/>
          <w:szCs w:val="28"/>
          <w:lang w:bidi="ar-SA"/>
        </w:rPr>
        <w:t>Релье</w:t>
      </w:r>
      <w:r>
        <w:rPr>
          <w:rFonts w:ascii="Times New Roman" w:hAnsi="Times New Roman" w:cs="Times New Roman"/>
          <w:sz w:val="28"/>
          <w:szCs w:val="28"/>
          <w:lang w:bidi="ar-SA"/>
        </w:rPr>
        <w:t>ф территории спокойный</w:t>
      </w:r>
      <w:r w:rsidRPr="00B153C4">
        <w:rPr>
          <w:rFonts w:ascii="Times New Roman" w:hAnsi="Times New Roman" w:cs="Times New Roman"/>
          <w:sz w:val="28"/>
          <w:szCs w:val="28"/>
          <w:lang w:bidi="ar-SA"/>
        </w:rPr>
        <w:t xml:space="preserve"> с общим понижением в ю</w:t>
      </w:r>
      <w:r>
        <w:rPr>
          <w:rFonts w:ascii="Times New Roman" w:hAnsi="Times New Roman" w:cs="Times New Roman"/>
          <w:sz w:val="28"/>
          <w:szCs w:val="28"/>
          <w:lang w:bidi="ar-SA"/>
        </w:rPr>
        <w:t>го-восточном</w:t>
      </w:r>
      <w:r w:rsidRPr="00B153C4">
        <w:rPr>
          <w:rFonts w:ascii="Times New Roman" w:hAnsi="Times New Roman" w:cs="Times New Roman"/>
          <w:sz w:val="28"/>
          <w:szCs w:val="28"/>
          <w:lang w:bidi="ar-SA"/>
        </w:rPr>
        <w:t xml:space="preserve"> направлении.</w:t>
      </w:r>
    </w:p>
    <w:p w14:paraId="28B15A0D" w14:textId="77777777" w:rsidR="0020273B" w:rsidRPr="00DD02A7" w:rsidRDefault="0020273B" w:rsidP="0020273B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</w:p>
    <w:p w14:paraId="36D87964" w14:textId="77777777" w:rsidR="00AC24E3" w:rsidRDefault="00601D6F" w:rsidP="00AC24E3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1.3. Современное использование</w:t>
      </w:r>
      <w:r w:rsidR="00DC04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территории</w:t>
      </w:r>
    </w:p>
    <w:p w14:paraId="29B5D4E9" w14:textId="77777777" w:rsidR="006617C2" w:rsidRPr="006617C2" w:rsidRDefault="006617C2" w:rsidP="006617C2">
      <w:pPr>
        <w:pStyle w:val="Default"/>
        <w:rPr>
          <w:rFonts w:asciiTheme="minorHAnsi" w:hAnsiTheme="minorHAnsi"/>
        </w:rPr>
      </w:pPr>
    </w:p>
    <w:p w14:paraId="3FB5B17B" w14:textId="77777777" w:rsidR="00EF0A46" w:rsidRPr="00B153C4" w:rsidRDefault="00EF0A46" w:rsidP="00EF0A46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B153C4">
        <w:rPr>
          <w:sz w:val="28"/>
          <w:szCs w:val="28"/>
        </w:rPr>
        <w:t xml:space="preserve">Территория для разработки проекта </w:t>
      </w:r>
      <w:r w:rsidR="00437BEC">
        <w:rPr>
          <w:sz w:val="28"/>
          <w:szCs w:val="28"/>
        </w:rPr>
        <w:t>планировки</w:t>
      </w:r>
      <w:r w:rsidRPr="00B153C4">
        <w:rPr>
          <w:sz w:val="28"/>
          <w:szCs w:val="28"/>
        </w:rPr>
        <w:t xml:space="preserve"> расположена в г</w:t>
      </w:r>
      <w:r>
        <w:rPr>
          <w:sz w:val="28"/>
          <w:szCs w:val="28"/>
        </w:rPr>
        <w:t>. Аксае,</w:t>
      </w:r>
      <w:r w:rsidRPr="00B153C4">
        <w:rPr>
          <w:sz w:val="28"/>
          <w:szCs w:val="28"/>
        </w:rPr>
        <w:t xml:space="preserve"> </w:t>
      </w:r>
      <w:proofErr w:type="spellStart"/>
      <w:r w:rsidRPr="00B153C4">
        <w:rPr>
          <w:sz w:val="28"/>
          <w:szCs w:val="28"/>
        </w:rPr>
        <w:t>Аксайского</w:t>
      </w:r>
      <w:proofErr w:type="spellEnd"/>
      <w:r w:rsidRPr="00B153C4">
        <w:rPr>
          <w:sz w:val="28"/>
          <w:szCs w:val="28"/>
        </w:rPr>
        <w:t xml:space="preserve"> района Ростовской области.  </w:t>
      </w:r>
    </w:p>
    <w:p w14:paraId="3866966C" w14:textId="77777777" w:rsidR="00F56996" w:rsidRPr="009C7175" w:rsidRDefault="00F56996" w:rsidP="00F56996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9C7175">
        <w:rPr>
          <w:sz w:val="28"/>
          <w:szCs w:val="28"/>
        </w:rPr>
        <w:t>Т</w:t>
      </w:r>
      <w:r>
        <w:rPr>
          <w:sz w:val="28"/>
          <w:szCs w:val="28"/>
        </w:rPr>
        <w:t>ерритория проектирования</w:t>
      </w:r>
      <w:r w:rsidRPr="009C7175">
        <w:rPr>
          <w:sz w:val="28"/>
          <w:szCs w:val="28"/>
        </w:rPr>
        <w:t xml:space="preserve"> </w:t>
      </w:r>
      <w:r>
        <w:rPr>
          <w:sz w:val="28"/>
          <w:szCs w:val="28"/>
        </w:rPr>
        <w:t>граничит</w:t>
      </w:r>
      <w:r w:rsidRPr="009C7175">
        <w:rPr>
          <w:sz w:val="28"/>
          <w:szCs w:val="28"/>
        </w:rPr>
        <w:t xml:space="preserve">: </w:t>
      </w:r>
    </w:p>
    <w:p w14:paraId="1241FAFA" w14:textId="77777777" w:rsidR="00742E0E" w:rsidRDefault="00742E0E" w:rsidP="00742E0E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9C7175">
        <w:rPr>
          <w:sz w:val="28"/>
          <w:szCs w:val="28"/>
        </w:rPr>
        <w:t xml:space="preserve">- с севера – </w:t>
      </w:r>
      <w:r>
        <w:rPr>
          <w:sz w:val="28"/>
          <w:szCs w:val="28"/>
        </w:rPr>
        <w:t>ул. Садовая;</w:t>
      </w:r>
    </w:p>
    <w:p w14:paraId="0846019F" w14:textId="77777777" w:rsidR="00742E0E" w:rsidRPr="00742E0E" w:rsidRDefault="00742E0E" w:rsidP="00742E0E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9C7175">
        <w:rPr>
          <w:sz w:val="28"/>
          <w:szCs w:val="28"/>
        </w:rPr>
        <w:t xml:space="preserve">- с юга – </w:t>
      </w:r>
      <w:r>
        <w:rPr>
          <w:sz w:val="28"/>
          <w:szCs w:val="28"/>
        </w:rPr>
        <w:t xml:space="preserve">земельный участок с кадастровым номером </w:t>
      </w:r>
      <w:r w:rsidRPr="00742E0E">
        <w:rPr>
          <w:kern w:val="0"/>
          <w:lang w:bidi="ar-SA"/>
        </w:rPr>
        <w:t>61:02:0120122:82</w:t>
      </w:r>
    </w:p>
    <w:p w14:paraId="00B8D81A" w14:textId="77777777" w:rsidR="00742E0E" w:rsidRPr="009246C3" w:rsidRDefault="00742E0E" w:rsidP="00742E0E">
      <w:pPr>
        <w:pStyle w:val="Standard"/>
        <w:tabs>
          <w:tab w:val="left" w:pos="0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C7175">
        <w:rPr>
          <w:sz w:val="28"/>
          <w:szCs w:val="28"/>
        </w:rPr>
        <w:t xml:space="preserve">- с востока </w:t>
      </w:r>
      <w:r>
        <w:rPr>
          <w:sz w:val="28"/>
          <w:szCs w:val="28"/>
        </w:rPr>
        <w:t>– существующая сложившаяся застройка;</w:t>
      </w:r>
    </w:p>
    <w:p w14:paraId="4E471EC8" w14:textId="77777777" w:rsidR="00742E0E" w:rsidRDefault="00742E0E" w:rsidP="00742E0E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CF1FB3">
        <w:rPr>
          <w:sz w:val="28"/>
          <w:szCs w:val="28"/>
        </w:rPr>
        <w:t>- с запада –</w:t>
      </w:r>
      <w:r>
        <w:rPr>
          <w:sz w:val="28"/>
          <w:szCs w:val="28"/>
        </w:rPr>
        <w:t xml:space="preserve"> земельный участок с кадастровым номером </w:t>
      </w:r>
      <w:r>
        <w:rPr>
          <w:b/>
          <w:bCs/>
        </w:rPr>
        <w:t>61:02:0120121:4840</w:t>
      </w:r>
    </w:p>
    <w:p w14:paraId="7601ECEF" w14:textId="77777777" w:rsidR="00F56996" w:rsidRPr="00B153C4" w:rsidRDefault="00F56996" w:rsidP="00F56996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337CA8">
        <w:rPr>
          <w:sz w:val="28"/>
          <w:szCs w:val="28"/>
        </w:rPr>
        <w:t xml:space="preserve">Проектируемая территория обременена транзитными инженерными сетями, внутриквартальными инженерными сетями и их охранными зонами, а также территория </w:t>
      </w:r>
      <w:r>
        <w:rPr>
          <w:sz w:val="28"/>
          <w:szCs w:val="28"/>
        </w:rPr>
        <w:t>разработки проекта межевания</w:t>
      </w:r>
      <w:r w:rsidRPr="00337CA8">
        <w:rPr>
          <w:sz w:val="28"/>
          <w:szCs w:val="28"/>
        </w:rPr>
        <w:t xml:space="preserve"> полностью расположена в </w:t>
      </w:r>
      <w:proofErr w:type="spellStart"/>
      <w:r w:rsidRPr="00337CA8">
        <w:rPr>
          <w:sz w:val="28"/>
          <w:szCs w:val="28"/>
        </w:rPr>
        <w:t>приаэродромной</w:t>
      </w:r>
      <w:proofErr w:type="spellEnd"/>
      <w:r w:rsidRPr="00337CA8">
        <w:rPr>
          <w:sz w:val="28"/>
          <w:szCs w:val="28"/>
        </w:rPr>
        <w:t xml:space="preserve"> зоне. </w:t>
      </w:r>
    </w:p>
    <w:p w14:paraId="42EB842F" w14:textId="77777777" w:rsidR="00BC33DB" w:rsidRDefault="00BC33DB" w:rsidP="00AC24E3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</w:p>
    <w:p w14:paraId="603AE68C" w14:textId="77777777" w:rsidR="006617C2" w:rsidRDefault="006617C2" w:rsidP="00F56996">
      <w:pPr>
        <w:pStyle w:val="Standard"/>
        <w:spacing w:line="360" w:lineRule="auto"/>
        <w:jc w:val="both"/>
        <w:rPr>
          <w:sz w:val="28"/>
          <w:szCs w:val="28"/>
          <w:lang w:bidi="ar-SA"/>
        </w:rPr>
      </w:pPr>
    </w:p>
    <w:p w14:paraId="4EAB8324" w14:textId="77777777" w:rsidR="00AC24E3" w:rsidRDefault="004C6644" w:rsidP="00AC24E3">
      <w:pPr>
        <w:pStyle w:val="CM45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1.4. Улично-дорожная сеть</w:t>
      </w:r>
    </w:p>
    <w:p w14:paraId="24D2E6B4" w14:textId="1974C77C" w:rsidR="00AC24E3" w:rsidRDefault="003E02BC" w:rsidP="003F37AE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Улично-дорожная сеть </w:t>
      </w:r>
      <w:r w:rsidR="000F7958">
        <w:rPr>
          <w:rFonts w:ascii="Times New Roman" w:eastAsia="Times New Roman" w:hAnsi="Times New Roman" w:cs="Times New Roman"/>
          <w:sz w:val="28"/>
          <w:szCs w:val="28"/>
          <w:lang w:bidi="ar-SA"/>
        </w:rPr>
        <w:t>в г. Аксае сложившаяся. Проектируемый район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примыкает к городс</w:t>
      </w:r>
      <w:r w:rsidR="00DC04D3">
        <w:rPr>
          <w:rFonts w:ascii="Times New Roman" w:eastAsia="Times New Roman" w:hAnsi="Times New Roman" w:cs="Times New Roman"/>
          <w:sz w:val="28"/>
          <w:szCs w:val="28"/>
          <w:lang w:bidi="ar-SA"/>
        </w:rPr>
        <w:t>кой</w:t>
      </w:r>
      <w:r w:rsidR="0052705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магистральной</w:t>
      </w:r>
      <w:r w:rsidR="00DC04D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улице </w:t>
      </w:r>
      <w:r w:rsidR="00D51AE3">
        <w:rPr>
          <w:rFonts w:ascii="Times New Roman" w:eastAsia="Times New Roman" w:hAnsi="Times New Roman" w:cs="Times New Roman"/>
          <w:sz w:val="28"/>
          <w:szCs w:val="28"/>
          <w:lang w:bidi="ar-SA"/>
        </w:rPr>
        <w:t>Садовая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. Основные улицы и их проезжие части имеют достаточный уровень благоустройства, улицы профилированы.</w:t>
      </w:r>
    </w:p>
    <w:p w14:paraId="49E94D13" w14:textId="77777777" w:rsidR="00AC24E3" w:rsidRDefault="004C6644" w:rsidP="00AC24E3">
      <w:pPr>
        <w:pStyle w:val="CM45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1.5. Инженерное обеспечение</w:t>
      </w:r>
    </w:p>
    <w:p w14:paraId="163EA8E6" w14:textId="77777777" w:rsidR="00AC24E3" w:rsidRDefault="00BC33DB" w:rsidP="00527058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5B74C3">
        <w:rPr>
          <w:sz w:val="28"/>
          <w:szCs w:val="28"/>
          <w:lang w:bidi="ar-SA"/>
        </w:rPr>
        <w:t xml:space="preserve">Возможность обеспечения </w:t>
      </w:r>
      <w:r w:rsidR="00527058">
        <w:rPr>
          <w:sz w:val="28"/>
          <w:szCs w:val="28"/>
          <w:lang w:bidi="ar-SA"/>
        </w:rPr>
        <w:t>существующей</w:t>
      </w:r>
      <w:r w:rsidRPr="005B74C3">
        <w:rPr>
          <w:sz w:val="28"/>
          <w:szCs w:val="28"/>
          <w:lang w:bidi="ar-SA"/>
        </w:rPr>
        <w:t xml:space="preserve"> застройки инженерными </w:t>
      </w:r>
      <w:r w:rsidR="000F7958">
        <w:rPr>
          <w:sz w:val="28"/>
          <w:szCs w:val="28"/>
          <w:lang w:bidi="ar-SA"/>
        </w:rPr>
        <w:t>сетями</w:t>
      </w:r>
      <w:r w:rsidRPr="005B74C3">
        <w:rPr>
          <w:sz w:val="28"/>
          <w:szCs w:val="28"/>
          <w:lang w:bidi="ar-SA"/>
        </w:rPr>
        <w:t xml:space="preserve"> имеется.</w:t>
      </w:r>
    </w:p>
    <w:p w14:paraId="7CE22E9B" w14:textId="77777777" w:rsidR="00AC24E3" w:rsidRDefault="00AC24E3" w:rsidP="00AC24E3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22F336" w14:textId="77777777" w:rsidR="00AC24E3" w:rsidRDefault="00543FC4" w:rsidP="00B34961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r w:rsidR="006B7E6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 ПРОЕКТНЫЕ ПРЕДЛОЖЕНИЯ</w:t>
      </w:r>
    </w:p>
    <w:p w14:paraId="33D91EAF" w14:textId="77777777" w:rsidR="00AC24E3" w:rsidRDefault="00AC24E3" w:rsidP="00B34961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2.1. Размещение в системе функционального</w:t>
      </w:r>
      <w:r w:rsidR="006B7E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зонирования населенного пункта</w:t>
      </w:r>
    </w:p>
    <w:p w14:paraId="2B7ADEAA" w14:textId="77777777" w:rsidR="00AC24E3" w:rsidRDefault="00AC24E3" w:rsidP="00F72608">
      <w:pPr>
        <w:pStyle w:val="CM11"/>
        <w:spacing w:line="360" w:lineRule="auto"/>
        <w:ind w:firstLine="556"/>
        <w:jc w:val="both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t xml:space="preserve">Планировочная структура проектируемой территории учитывает основные положения разработанного генерального плана </w:t>
      </w:r>
      <w:proofErr w:type="spellStart"/>
      <w:r w:rsidR="00543FC4">
        <w:rPr>
          <w:rFonts w:ascii="Times New Roman" w:hAnsi="Times New Roman" w:cs="Times New Roman"/>
          <w:sz w:val="28"/>
          <w:lang w:bidi="ar-SA"/>
        </w:rPr>
        <w:t>Аксайского</w:t>
      </w:r>
      <w:proofErr w:type="spellEnd"/>
      <w:r w:rsidR="00543FC4">
        <w:rPr>
          <w:rFonts w:ascii="Times New Roman" w:hAnsi="Times New Roman" w:cs="Times New Roman"/>
          <w:sz w:val="28"/>
          <w:lang w:bidi="ar-SA"/>
        </w:rPr>
        <w:t xml:space="preserve"> городского </w:t>
      </w:r>
      <w:r>
        <w:rPr>
          <w:rFonts w:ascii="Times New Roman" w:hAnsi="Times New Roman" w:cs="Times New Roman"/>
          <w:sz w:val="28"/>
          <w:lang w:bidi="ar-SA"/>
        </w:rPr>
        <w:t>поселения.</w:t>
      </w:r>
    </w:p>
    <w:p w14:paraId="23BCF75A" w14:textId="77777777" w:rsidR="00D51AE3" w:rsidRPr="00D51AE3" w:rsidRDefault="00AC24E3" w:rsidP="00D51AE3">
      <w:pPr>
        <w:pStyle w:val="CM1"/>
        <w:spacing w:line="360" w:lineRule="auto"/>
        <w:ind w:firstLine="553"/>
        <w:jc w:val="both"/>
        <w:rPr>
          <w:rFonts w:ascii="Times New Roman" w:hAnsi="Times New Roman" w:cs="Times New Roman"/>
          <w:position w:val="9"/>
          <w:sz w:val="28"/>
          <w:szCs w:val="28"/>
          <w:lang w:bidi="ar-SA"/>
        </w:rPr>
      </w:pPr>
      <w:r w:rsidRPr="00D51AE3">
        <w:rPr>
          <w:rFonts w:ascii="Times New Roman" w:hAnsi="Times New Roman" w:cs="Times New Roman"/>
          <w:position w:val="9"/>
          <w:sz w:val="28"/>
          <w:szCs w:val="28"/>
          <w:lang w:bidi="ar-SA"/>
        </w:rPr>
        <w:t>В границах проектируемой</w:t>
      </w:r>
      <w:r w:rsidR="00C70BEA" w:rsidRPr="00D51AE3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 территории</w:t>
      </w:r>
      <w:r w:rsidRPr="00D51AE3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 выделен</w:t>
      </w:r>
      <w:r w:rsidR="00D51AE3" w:rsidRPr="00D51AE3">
        <w:rPr>
          <w:rFonts w:ascii="Times New Roman" w:hAnsi="Times New Roman" w:cs="Times New Roman"/>
          <w:position w:val="9"/>
          <w:sz w:val="28"/>
          <w:szCs w:val="28"/>
          <w:lang w:bidi="ar-SA"/>
        </w:rPr>
        <w:t>ы зоны:</w:t>
      </w:r>
    </w:p>
    <w:p w14:paraId="5DEFF690" w14:textId="450B0A31" w:rsidR="0094284C" w:rsidRDefault="00D51AE3" w:rsidP="0094284C">
      <w:pPr>
        <w:pStyle w:val="CM1"/>
        <w:spacing w:line="360" w:lineRule="auto"/>
        <w:ind w:firstLine="553"/>
        <w:jc w:val="both"/>
        <w:rPr>
          <w:rFonts w:ascii="Times New Roman" w:hAnsi="Times New Roman" w:cs="Times New Roman"/>
          <w:position w:val="9"/>
          <w:sz w:val="28"/>
          <w:szCs w:val="28"/>
          <w:lang w:bidi="ar-SA"/>
        </w:rPr>
      </w:pPr>
      <w:r w:rsidRPr="00D51AE3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- зона </w:t>
      </w:r>
      <w:r w:rsidR="00BB4B9D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многоквартирными домами </w:t>
      </w:r>
      <w:r w:rsidR="00CF2674">
        <w:rPr>
          <w:rFonts w:ascii="Times New Roman" w:hAnsi="Times New Roman" w:cs="Times New Roman"/>
          <w:position w:val="9"/>
          <w:sz w:val="28"/>
          <w:szCs w:val="28"/>
          <w:lang w:bidi="ar-SA"/>
        </w:rPr>
        <w:t>жилой застройки</w:t>
      </w:r>
      <w:r w:rsidR="00BB4B9D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. </w:t>
      </w:r>
      <w:r w:rsidR="0094284C" w:rsidRPr="00D51AE3">
        <w:rPr>
          <w:rFonts w:ascii="Times New Roman" w:hAnsi="Times New Roman" w:cs="Times New Roman"/>
          <w:position w:val="9"/>
          <w:sz w:val="28"/>
          <w:szCs w:val="28"/>
          <w:lang w:bidi="ar-SA"/>
        </w:rPr>
        <w:t>Территории жилой зоны включают в себя: зону застройки многоквартирными жилыми домами, территории дворового благоустройства (парковки, детские, игровые, спортивные площадки, площадки для отдыха).</w:t>
      </w:r>
    </w:p>
    <w:p w14:paraId="33611249" w14:textId="77777777" w:rsidR="00D51AE3" w:rsidRPr="00D51AE3" w:rsidRDefault="00D51AE3" w:rsidP="00BB4B9D">
      <w:pPr>
        <w:pStyle w:val="CM1"/>
        <w:spacing w:line="360" w:lineRule="auto"/>
        <w:ind w:firstLine="553"/>
        <w:jc w:val="both"/>
        <w:rPr>
          <w:rFonts w:ascii="Times New Roman" w:hAnsi="Times New Roman" w:cs="Times New Roman"/>
          <w:position w:val="9"/>
          <w:sz w:val="28"/>
          <w:szCs w:val="28"/>
          <w:lang w:bidi="ar-SA"/>
        </w:rPr>
      </w:pPr>
      <w:r w:rsidRPr="00D51AE3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 - зона размещения территорий общего пользования (внутриквартальный проезд);</w:t>
      </w:r>
    </w:p>
    <w:p w14:paraId="7A7FB596" w14:textId="6866A4C4" w:rsidR="00CF2674" w:rsidRPr="00095470" w:rsidRDefault="00CF2674" w:rsidP="00CF2674">
      <w:pPr>
        <w:pStyle w:val="Default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Theme="minorHAnsi" w:hAnsiTheme="minorHAnsi"/>
          <w:lang w:bidi="ar-SA"/>
        </w:rPr>
        <w:tab/>
      </w:r>
      <w:r w:rsidRPr="00095470">
        <w:rPr>
          <w:rFonts w:ascii="Times New Roman" w:hAnsi="Times New Roman" w:cs="Times New Roman"/>
          <w:sz w:val="28"/>
          <w:szCs w:val="28"/>
          <w:lang w:bidi="ar-SA"/>
        </w:rPr>
        <w:t>-</w:t>
      </w:r>
      <w:r w:rsidR="00095470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095470">
        <w:rPr>
          <w:rFonts w:ascii="Times New Roman" w:hAnsi="Times New Roman" w:cs="Times New Roman"/>
          <w:sz w:val="28"/>
          <w:szCs w:val="28"/>
          <w:lang w:bidi="ar-SA"/>
        </w:rPr>
        <w:t xml:space="preserve">зона </w:t>
      </w:r>
      <w:r w:rsidR="0094284C">
        <w:rPr>
          <w:rFonts w:ascii="Times New Roman" w:hAnsi="Times New Roman" w:cs="Times New Roman"/>
          <w:sz w:val="28"/>
          <w:szCs w:val="28"/>
          <w:lang w:bidi="ar-SA"/>
        </w:rPr>
        <w:t xml:space="preserve">инженерной инфраструктуры </w:t>
      </w:r>
    </w:p>
    <w:p w14:paraId="66CF6689" w14:textId="77777777" w:rsidR="007E51DF" w:rsidRPr="007E51DF" w:rsidRDefault="007E51DF" w:rsidP="007E51DF">
      <w:pPr>
        <w:pStyle w:val="Default"/>
        <w:rPr>
          <w:rFonts w:asciiTheme="minorHAnsi" w:hAnsiTheme="minorHAnsi"/>
        </w:rPr>
      </w:pPr>
    </w:p>
    <w:p w14:paraId="3D9D8C75" w14:textId="77777777" w:rsidR="00AC24E3" w:rsidRDefault="00AC24E3" w:rsidP="00AC24E3">
      <w:pPr>
        <w:pStyle w:val="CM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C5755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Тра</w:t>
      </w:r>
      <w:r w:rsidR="00B14D2C">
        <w:rPr>
          <w:rFonts w:ascii="Times New Roman" w:eastAsia="Times New Roman" w:hAnsi="Times New Roman" w:cs="Times New Roman"/>
          <w:b/>
          <w:bCs/>
          <w:sz w:val="28"/>
          <w:szCs w:val="28"/>
        </w:rPr>
        <w:t>нспортное и пешеходное движение</w:t>
      </w:r>
    </w:p>
    <w:p w14:paraId="6022338D" w14:textId="77777777" w:rsidR="00AC24E3" w:rsidRDefault="00595659" w:rsidP="00AC24E3">
      <w:pPr>
        <w:pStyle w:val="CM11"/>
        <w:spacing w:line="360" w:lineRule="auto"/>
        <w:ind w:firstLine="553"/>
        <w:jc w:val="both"/>
      </w:pPr>
      <w:r>
        <w:rPr>
          <w:rFonts w:ascii="Times New Roman" w:hAnsi="Times New Roman" w:cs="Times New Roman"/>
          <w:sz w:val="28"/>
          <w:lang w:bidi="ar-SA"/>
        </w:rPr>
        <w:t>Т</w:t>
      </w:r>
      <w:r w:rsidR="00AC24E3">
        <w:rPr>
          <w:rFonts w:ascii="Times New Roman" w:hAnsi="Times New Roman" w:cs="Times New Roman"/>
          <w:sz w:val="28"/>
          <w:lang w:bidi="ar-SA"/>
        </w:rPr>
        <w:t>ранспортно</w:t>
      </w:r>
      <w:r w:rsidR="00242187">
        <w:rPr>
          <w:rFonts w:ascii="Times New Roman" w:hAnsi="Times New Roman" w:cs="Times New Roman"/>
          <w:sz w:val="28"/>
          <w:lang w:bidi="ar-SA"/>
        </w:rPr>
        <w:t>е</w:t>
      </w:r>
      <w:r w:rsidR="00AC24E3">
        <w:rPr>
          <w:rFonts w:ascii="Times New Roman" w:hAnsi="Times New Roman" w:cs="Times New Roman"/>
          <w:sz w:val="28"/>
          <w:lang w:bidi="ar-SA"/>
        </w:rPr>
        <w:t xml:space="preserve"> и пешеходно</w:t>
      </w:r>
      <w:r w:rsidR="00242187">
        <w:rPr>
          <w:rFonts w:ascii="Times New Roman" w:hAnsi="Times New Roman" w:cs="Times New Roman"/>
          <w:sz w:val="28"/>
          <w:lang w:bidi="ar-SA"/>
        </w:rPr>
        <w:t>е</w:t>
      </w:r>
      <w:r w:rsidR="00AC24E3">
        <w:rPr>
          <w:rFonts w:ascii="Times New Roman" w:hAnsi="Times New Roman" w:cs="Times New Roman"/>
          <w:sz w:val="28"/>
          <w:lang w:bidi="ar-SA"/>
        </w:rPr>
        <w:t xml:space="preserve"> движени</w:t>
      </w:r>
      <w:r w:rsidR="00242187">
        <w:rPr>
          <w:rFonts w:ascii="Times New Roman" w:hAnsi="Times New Roman" w:cs="Times New Roman"/>
          <w:sz w:val="28"/>
          <w:lang w:bidi="ar-SA"/>
        </w:rPr>
        <w:t>е организованно</w:t>
      </w:r>
      <w:r w:rsidR="00AC24E3">
        <w:rPr>
          <w:rFonts w:ascii="Times New Roman" w:hAnsi="Times New Roman" w:cs="Times New Roman"/>
          <w:sz w:val="28"/>
          <w:lang w:bidi="ar-SA"/>
        </w:rPr>
        <w:t xml:space="preserve"> по</w:t>
      </w:r>
      <w:r w:rsidR="0022631E">
        <w:rPr>
          <w:rFonts w:ascii="Times New Roman" w:hAnsi="Times New Roman" w:cs="Times New Roman"/>
          <w:sz w:val="28"/>
          <w:lang w:bidi="ar-SA"/>
        </w:rPr>
        <w:t xml:space="preserve"> проектируемому внутриквартальному проезду и по</w:t>
      </w:r>
      <w:r w:rsidR="00AC24E3">
        <w:rPr>
          <w:rFonts w:ascii="Times New Roman" w:hAnsi="Times New Roman" w:cs="Times New Roman"/>
          <w:sz w:val="28"/>
          <w:lang w:bidi="ar-SA"/>
        </w:rPr>
        <w:t xml:space="preserve"> </w:t>
      </w:r>
      <w:r w:rsidR="004B312A">
        <w:rPr>
          <w:rFonts w:ascii="Times New Roman" w:hAnsi="Times New Roman" w:cs="Times New Roman"/>
          <w:sz w:val="28"/>
          <w:lang w:bidi="ar-SA"/>
        </w:rPr>
        <w:t>существующим</w:t>
      </w:r>
      <w:r w:rsidR="00AC24E3">
        <w:rPr>
          <w:rFonts w:ascii="Times New Roman" w:hAnsi="Times New Roman" w:cs="Times New Roman"/>
          <w:sz w:val="28"/>
          <w:lang w:bidi="ar-SA"/>
        </w:rPr>
        <w:t xml:space="preserve"> улицам, проездам и тротуарам.</w:t>
      </w:r>
    </w:p>
    <w:p w14:paraId="1B209A44" w14:textId="77777777" w:rsidR="00AC24E3" w:rsidRDefault="00AC24E3" w:rsidP="00AC24E3">
      <w:pPr>
        <w:pStyle w:val="Standard"/>
        <w:spacing w:line="360" w:lineRule="auto"/>
        <w:jc w:val="both"/>
      </w:pPr>
      <w:r>
        <w:rPr>
          <w:lang w:bidi="ar-SA"/>
        </w:rPr>
        <w:tab/>
      </w:r>
      <w:r>
        <w:rPr>
          <w:sz w:val="28"/>
          <w:lang w:bidi="ar-SA"/>
        </w:rPr>
        <w:t>На нерегулируемых перекрестках и примыканиях улиц и дорог, а также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менее, м: 25 и 40.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>
        <w:rPr>
          <w:rFonts w:ascii="Symbol" w:hAnsi="Symbol"/>
          <w:sz w:val="28"/>
          <w:lang w:bidi="ar-SA"/>
        </w:rPr>
        <w:t></w:t>
      </w:r>
      <w:r>
        <w:rPr>
          <w:sz w:val="28"/>
          <w:lang w:bidi="ar-SA"/>
        </w:rPr>
        <w:t>40 и 10</w:t>
      </w:r>
      <w:r>
        <w:rPr>
          <w:rFonts w:ascii="Symbol" w:hAnsi="Symbol"/>
          <w:sz w:val="28"/>
          <w:lang w:bidi="ar-SA"/>
        </w:rPr>
        <w:t></w:t>
      </w:r>
      <w:r>
        <w:rPr>
          <w:sz w:val="28"/>
          <w:lang w:bidi="ar-SA"/>
        </w:rPr>
        <w:t>50 м.</w:t>
      </w:r>
    </w:p>
    <w:p w14:paraId="4CCAE7B6" w14:textId="77777777" w:rsidR="00AC24E3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 пределах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14:paraId="1F28161F" w14:textId="77777777" w:rsidR="00AC24E3" w:rsidRDefault="00AC24E3" w:rsidP="00AC24E3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lastRenderedPageBreak/>
        <w:t>Территории улиц и придомовые территорий должны быть освещены в темное время суток уличными светильниками или фонарями.</w:t>
      </w:r>
    </w:p>
    <w:p w14:paraId="5FE57768" w14:textId="77777777" w:rsidR="006E249B" w:rsidRDefault="00151BC9" w:rsidP="00864D8A">
      <w:pPr>
        <w:pStyle w:val="CM1"/>
        <w:spacing w:line="360" w:lineRule="auto"/>
        <w:ind w:firstLine="553"/>
        <w:jc w:val="both"/>
        <w:rPr>
          <w:rFonts w:ascii="Times New Roman" w:hAnsi="Times New Roman" w:cs="Times New Roman"/>
          <w:position w:val="9"/>
          <w:sz w:val="28"/>
          <w:szCs w:val="28"/>
          <w:lang w:bidi="ar-SA"/>
        </w:rPr>
      </w:pPr>
      <w:r>
        <w:rPr>
          <w:rFonts w:ascii="Times New Roman" w:hAnsi="Times New Roman" w:cs="Times New Roman"/>
          <w:position w:val="9"/>
          <w:sz w:val="28"/>
          <w:szCs w:val="28"/>
          <w:lang w:bidi="ar-SA"/>
        </w:rPr>
        <w:t>Парковки</w:t>
      </w:r>
      <w:r w:rsidR="00AC24E3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 для постоянного</w:t>
      </w:r>
      <w:r w:rsidR="00550457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 хранения транспорт</w:t>
      </w:r>
      <w:r w:rsidR="00853E0E">
        <w:rPr>
          <w:rFonts w:ascii="Times New Roman" w:hAnsi="Times New Roman" w:cs="Times New Roman"/>
          <w:position w:val="9"/>
          <w:sz w:val="28"/>
          <w:szCs w:val="28"/>
          <w:lang w:bidi="ar-SA"/>
        </w:rPr>
        <w:t>ных средств выполнить наземными</w:t>
      </w:r>
      <w:r w:rsidR="00550457"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, для </w:t>
      </w:r>
      <w:r w:rsidR="00AC24E3">
        <w:rPr>
          <w:rFonts w:ascii="Times New Roman" w:hAnsi="Times New Roman" w:cs="Times New Roman"/>
          <w:position w:val="9"/>
          <w:sz w:val="28"/>
          <w:szCs w:val="28"/>
          <w:lang w:bidi="ar-SA"/>
        </w:rPr>
        <w:t>временного хранени</w:t>
      </w:r>
      <w:r w:rsidR="006E7E06">
        <w:rPr>
          <w:rFonts w:ascii="Times New Roman" w:hAnsi="Times New Roman" w:cs="Times New Roman"/>
          <w:position w:val="9"/>
          <w:sz w:val="28"/>
          <w:szCs w:val="28"/>
          <w:lang w:bidi="ar-SA"/>
        </w:rPr>
        <w:t>я личного автотранспорта разместить</w:t>
      </w:r>
      <w:r>
        <w:rPr>
          <w:rFonts w:ascii="Times New Roman" w:hAnsi="Times New Roman" w:cs="Times New Roman"/>
          <w:position w:val="9"/>
          <w:sz w:val="28"/>
          <w:szCs w:val="28"/>
          <w:lang w:bidi="ar-SA"/>
        </w:rPr>
        <w:t xml:space="preserve"> на внутриквартальной территории</w:t>
      </w:r>
      <w:r w:rsidR="004B312A">
        <w:rPr>
          <w:rFonts w:ascii="Times New Roman" w:hAnsi="Times New Roman" w:cs="Times New Roman"/>
          <w:position w:val="9"/>
          <w:sz w:val="28"/>
          <w:szCs w:val="28"/>
          <w:lang w:bidi="ar-SA"/>
        </w:rPr>
        <w:t>.</w:t>
      </w:r>
    </w:p>
    <w:p w14:paraId="0122A9F3" w14:textId="77777777" w:rsidR="00864D8A" w:rsidRPr="00864D8A" w:rsidRDefault="00864D8A" w:rsidP="00864D8A">
      <w:pPr>
        <w:pStyle w:val="Default"/>
        <w:rPr>
          <w:rFonts w:asciiTheme="minorHAnsi" w:hAnsiTheme="minorHAnsi"/>
          <w:lang w:bidi="ar-SA"/>
        </w:rPr>
      </w:pPr>
    </w:p>
    <w:p w14:paraId="29DE8899" w14:textId="77777777" w:rsidR="00AC24E3" w:rsidRPr="003E2203" w:rsidRDefault="006E249B" w:rsidP="00AC24E3">
      <w:pPr>
        <w:pStyle w:val="Standard"/>
        <w:spacing w:line="360" w:lineRule="auto"/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864D8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="00C57556">
        <w:rPr>
          <w:b/>
          <w:bCs/>
          <w:sz w:val="28"/>
          <w:szCs w:val="28"/>
        </w:rPr>
        <w:t>Благоустройство территории</w:t>
      </w:r>
    </w:p>
    <w:p w14:paraId="592B2DB3" w14:textId="77777777" w:rsidR="00AC24E3" w:rsidRDefault="00AC24E3" w:rsidP="00AC24E3">
      <w:pPr>
        <w:pStyle w:val="CM11"/>
        <w:spacing w:line="360" w:lineRule="auto"/>
        <w:ind w:firstLine="556"/>
        <w:jc w:val="both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t>Организация системы зеленых насаждений предусматривается как комплекс мер, которые необходимы для улучшения микроклиматических условий, т. е. создания благоприятных возможностей для проживания и отдыха людей, повышение эстетических достоинств среды, снижение уровня солнечной радиации, снижение общего шумового фона, уменьшение количества пыли и повышение относительной влажности воздуха.</w:t>
      </w:r>
    </w:p>
    <w:p w14:paraId="68850261" w14:textId="77777777" w:rsidR="00AC24E3" w:rsidRDefault="00AC24E3" w:rsidP="00AC24E3">
      <w:pPr>
        <w:pStyle w:val="CM11"/>
        <w:spacing w:line="360" w:lineRule="auto"/>
        <w:ind w:firstLine="556"/>
        <w:jc w:val="both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t xml:space="preserve">Озеленение </w:t>
      </w:r>
      <w:r w:rsidR="00392A80">
        <w:rPr>
          <w:rFonts w:ascii="Times New Roman" w:hAnsi="Times New Roman" w:cs="Times New Roman"/>
          <w:sz w:val="28"/>
          <w:lang w:bidi="ar-SA"/>
        </w:rPr>
        <w:t>проектируемой территории</w:t>
      </w:r>
      <w:r>
        <w:rPr>
          <w:rFonts w:ascii="Times New Roman" w:hAnsi="Times New Roman" w:cs="Times New Roman"/>
          <w:sz w:val="28"/>
          <w:lang w:bidi="ar-SA"/>
        </w:rPr>
        <w:t xml:space="preserve"> предусмотреть как целостную и непрерывную систему озелененных пространств.</w:t>
      </w:r>
    </w:p>
    <w:p w14:paraId="51B93D5F" w14:textId="77777777" w:rsidR="00AC24E3" w:rsidRDefault="00AC24E3" w:rsidP="00AC24E3">
      <w:pPr>
        <w:pStyle w:val="Standard"/>
        <w:spacing w:after="57" w:line="360" w:lineRule="auto"/>
        <w:ind w:firstLine="55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Зеленые насаждения общего пользования организуются как единая систем</w:t>
      </w:r>
      <w:r w:rsidR="00392A80">
        <w:rPr>
          <w:sz w:val="28"/>
          <w:szCs w:val="28"/>
          <w:lang w:bidi="ar-SA"/>
        </w:rPr>
        <w:t>а пешеходной структуры</w:t>
      </w:r>
      <w:r>
        <w:rPr>
          <w:sz w:val="28"/>
          <w:szCs w:val="28"/>
          <w:lang w:bidi="ar-SA"/>
        </w:rPr>
        <w:t>, с небольшими островками-площадками со скамейками, с малыми архитектурными формами, цветниками.</w:t>
      </w:r>
    </w:p>
    <w:p w14:paraId="4A744233" w14:textId="77777777" w:rsidR="00AC24E3" w:rsidRDefault="00AC24E3" w:rsidP="00AC24E3">
      <w:pPr>
        <w:pStyle w:val="Standard"/>
        <w:spacing w:after="57" w:line="360" w:lineRule="auto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ab/>
        <w:t>При озеленении дворовых пространств жилых групп, деревья и кустарники следует концентрировать в живописные группы с использованием микрорельефа, в особенности в местах тихого отдыха; спортивные площадки и гаражи обсаживать по периметру.</w:t>
      </w:r>
    </w:p>
    <w:p w14:paraId="691C6C73" w14:textId="77777777" w:rsidR="00AC24E3" w:rsidRDefault="00AC24E3" w:rsidP="00AC24E3">
      <w:pPr>
        <w:pStyle w:val="Textbodyindent"/>
        <w:spacing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Насаждения специального назначения высаживают вдоль улиц и дорог. При озеленении дорог необходимо создать такие условия, чтобы яркие краски зеленых насаждений не отвлекали водителей. На перек</w:t>
      </w:r>
      <w:r w:rsidR="00561C2F">
        <w:rPr>
          <w:rFonts w:ascii="Times New Roman" w:eastAsia="Times New Roman" w:hAnsi="Times New Roman" w:cs="Times New Roman"/>
          <w:sz w:val="28"/>
          <w:szCs w:val="28"/>
          <w:lang w:bidi="ar-SA"/>
        </w:rPr>
        <w:t>рестках должны быть созданы треугольники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видимости. На расстоянии 20 м от них не должны высаживаться зеленые насаждения. В ассортимент следует включать деревья, устойчивые к загазованности: каштан, липа, клен остролистный и др.</w:t>
      </w:r>
    </w:p>
    <w:p w14:paraId="02797463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ab/>
        <w:t>Ассортимент древесно-кустарниковых пород, рекомендуемых для озеленения:</w:t>
      </w:r>
    </w:p>
    <w:p w14:paraId="0872B011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Деревья</w:t>
      </w:r>
      <w:r>
        <w:rPr>
          <w:rFonts w:ascii="Times New Roman" w:eastAsia="Times New Roman" w:hAnsi="Times New Roman" w:cs="Times New Roman"/>
          <w:sz w:val="28"/>
          <w:szCs w:val="28"/>
        </w:rPr>
        <w:t>: туя восточная, биота восточная, ель голубая, сизая, сосна крымская, туя западная, береза бородавчатая и плакучая, дуб красный и череш</w:t>
      </w:r>
      <w:r w:rsidR="00DA1AA0">
        <w:rPr>
          <w:rFonts w:ascii="Times New Roman" w:eastAsia="Times New Roman" w:hAnsi="Times New Roman" w:cs="Times New Roman"/>
          <w:sz w:val="28"/>
          <w:szCs w:val="28"/>
        </w:rPr>
        <w:t>чатый, ива плакучая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клен остролистный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Шведлера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клен серебристый,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рассеченолистный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каштан конский, липа крупнолистная, орех черный, платан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кленолистный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рябина обыкновенная, тополь пирамидальный и другие.</w:t>
      </w:r>
    </w:p>
    <w:p w14:paraId="32D93533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Кустарники: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барбарис обыкновенный, дерен кроваво-красный, калина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бульдонеж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и магония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падуболистная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самшит вечнозеленый, скумпия, спирея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Вангутта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снежноягодник белый, сирень, можжевельник,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будлея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 д.</w:t>
      </w:r>
    </w:p>
    <w:p w14:paraId="51DAB8C3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Для вертикального озеленения: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глициния китайская, виноград девичий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пятилистоглавый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плющ обыкновенный, плетистые розы, клематисы.</w:t>
      </w:r>
    </w:p>
    <w:p w14:paraId="4EEEFA3A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Декоративные газоны:</w:t>
      </w:r>
    </w:p>
    <w:p w14:paraId="41025C16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а) райграс пастбищный — 40%, мятлик луговой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- 15%, тимофеевка — 15%, овсяница — 15%, овсяница тонколистая — 15%;</w:t>
      </w:r>
    </w:p>
    <w:p w14:paraId="129389BE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б) райграс пастбищный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- 10%, мятлик луговой — 10%, овсяница красная — 30%, овсяница луговая - 50%.</w:t>
      </w:r>
    </w:p>
    <w:p w14:paraId="4117F805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Парковые газоны:</w:t>
      </w:r>
    </w:p>
    <w:p w14:paraId="4F92A1EB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а) гребенник обыкновенный — 15%, мятлик обыкновенный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- 50%, полевица столпообразная — 35%;</w:t>
      </w:r>
    </w:p>
    <w:p w14:paraId="475AA6DD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б) полевица столпообразная — 30%, мятлик луговой — 45%, гребенник обыкновенный - 25%.</w:t>
      </w:r>
    </w:p>
    <w:p w14:paraId="7BC034BD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Для спортплощадок:</w:t>
      </w:r>
    </w:p>
    <w:p w14:paraId="17B4294E" w14:textId="77777777" w:rsidR="00AC24E3" w:rsidRDefault="00D5723E" w:rsidP="00D5723E">
      <w:pPr>
        <w:pStyle w:val="Default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AC24E3">
        <w:rPr>
          <w:rFonts w:ascii="Times New Roman" w:eastAsia="Times New Roman" w:hAnsi="Times New Roman" w:cs="Times New Roman"/>
          <w:sz w:val="28"/>
          <w:szCs w:val="28"/>
        </w:rPr>
        <w:t xml:space="preserve">Мятлик луговой </w:t>
      </w:r>
      <w:r w:rsidR="00AC24E3">
        <w:rPr>
          <w:rFonts w:ascii="Times New Roman" w:eastAsia="Times New Roman" w:hAnsi="Times New Roman" w:cs="Times New Roman"/>
          <w:sz w:val="28"/>
          <w:szCs w:val="28"/>
        </w:rPr>
        <w:tab/>
        <w:t>- 10%, овсяница красная — 40 %, овсяница луговая — 10%, полевица белая - 40%.</w:t>
      </w:r>
    </w:p>
    <w:p w14:paraId="75A14583" w14:textId="77777777" w:rsidR="00AC24E3" w:rsidRDefault="00AC24E3" w:rsidP="00AC24E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Цветочные растения:</w:t>
      </w:r>
    </w:p>
    <w:p w14:paraId="46F4AAED" w14:textId="77777777" w:rsidR="00AC24E3" w:rsidRDefault="00AC24E3" w:rsidP="004D723A">
      <w:pPr>
        <w:pStyle w:val="Default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Астры,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тегетис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бегония вечноцветущая, дельфиниум, ромашка, львиный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зев, петуния, портулак, сальвия блестящая, виола, гвоздика турецкая, георгина однолетняя, нарциссы, тюльпаны, пионы, розы, рудбекия и др.</w:t>
      </w:r>
    </w:p>
    <w:p w14:paraId="334E1526" w14:textId="77777777" w:rsidR="00FD49D0" w:rsidRPr="004D723A" w:rsidRDefault="00FD49D0" w:rsidP="004D723A">
      <w:pPr>
        <w:pStyle w:val="Default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8E1E7B" w14:textId="77777777" w:rsidR="00AC24E3" w:rsidRDefault="00DC1FBF" w:rsidP="00AC24E3">
      <w:pPr>
        <w:pStyle w:val="CM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F60F2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C24E3">
        <w:rPr>
          <w:rFonts w:ascii="Times New Roman" w:eastAsia="Times New Roman" w:hAnsi="Times New Roman" w:cs="Times New Roman"/>
          <w:b/>
          <w:bCs/>
          <w:sz w:val="28"/>
          <w:szCs w:val="28"/>
        </w:rPr>
        <w:t>. Развитие инжен</w:t>
      </w:r>
      <w:r w:rsidR="00690580">
        <w:rPr>
          <w:rFonts w:ascii="Times New Roman" w:eastAsia="Times New Roman" w:hAnsi="Times New Roman" w:cs="Times New Roman"/>
          <w:b/>
          <w:bCs/>
          <w:sz w:val="28"/>
          <w:szCs w:val="28"/>
        </w:rPr>
        <w:t>ерно-технической инфраструктуры</w:t>
      </w:r>
    </w:p>
    <w:p w14:paraId="4834400E" w14:textId="77777777" w:rsidR="00210D5D" w:rsidRDefault="007272E9" w:rsidP="007272E9">
      <w:pPr>
        <w:pStyle w:val="Textbodyindent"/>
        <w:spacing w:after="57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2E9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="00597BB5">
        <w:rPr>
          <w:rFonts w:ascii="Times New Roman" w:eastAsia="Times New Roman" w:hAnsi="Times New Roman" w:cs="Times New Roman"/>
          <w:sz w:val="28"/>
          <w:szCs w:val="28"/>
        </w:rPr>
        <w:t xml:space="preserve"> проектируемой территории</w:t>
      </w:r>
      <w:r w:rsidRPr="007272E9">
        <w:rPr>
          <w:rFonts w:ascii="Times New Roman" w:eastAsia="Times New Roman" w:hAnsi="Times New Roman" w:cs="Times New Roman"/>
          <w:sz w:val="28"/>
          <w:szCs w:val="28"/>
        </w:rPr>
        <w:t xml:space="preserve"> инженерными сетями осуществляется за счет существующих инженерных коммуникаций.</w:t>
      </w:r>
    </w:p>
    <w:p w14:paraId="178A3E18" w14:textId="77777777" w:rsidR="00210D5D" w:rsidRDefault="00210D5D" w:rsidP="00210D5D"/>
    <w:p w14:paraId="2D7CCC80" w14:textId="454FFB29" w:rsidR="00210D5D" w:rsidRPr="00210D5D" w:rsidRDefault="00210D5D" w:rsidP="00210D5D">
      <w:pPr>
        <w:pStyle w:val="CM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tab/>
      </w:r>
      <w:r w:rsidRPr="00210D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2.5. Каталог координат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точек красн</w:t>
      </w:r>
      <w:r w:rsidR="00BB4B9D"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лини</w:t>
      </w:r>
      <w:r w:rsidR="00BB4B9D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</w:p>
    <w:tbl>
      <w:tblPr>
        <w:tblpPr w:leftFromText="180" w:rightFromText="180" w:vertAnchor="text" w:tblpXSpec="center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7"/>
        <w:gridCol w:w="2795"/>
        <w:gridCol w:w="2720"/>
      </w:tblGrid>
      <w:tr w:rsidR="00487DB2" w:rsidRPr="00E31720" w14:paraId="134E177A" w14:textId="77777777" w:rsidTr="00EE4FF4">
        <w:trPr>
          <w:trHeight w:val="432"/>
        </w:trPr>
        <w:tc>
          <w:tcPr>
            <w:tcW w:w="3437" w:type="dxa"/>
          </w:tcPr>
          <w:p w14:paraId="27BE23AB" w14:textId="3AD20C90" w:rsidR="00487DB2" w:rsidRPr="001D6704" w:rsidRDefault="00487DB2" w:rsidP="00EE4FF4">
            <w:pPr>
              <w:pStyle w:val="aa"/>
              <w:tabs>
                <w:tab w:val="left" w:pos="709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1797A">
              <w:rPr>
                <w:szCs w:val="28"/>
              </w:rPr>
              <w:t>0</w:t>
            </w:r>
          </w:p>
        </w:tc>
        <w:tc>
          <w:tcPr>
            <w:tcW w:w="2795" w:type="dxa"/>
          </w:tcPr>
          <w:p w14:paraId="446B1071" w14:textId="6D7374F2" w:rsidR="00487DB2" w:rsidRPr="00992759" w:rsidRDefault="00487DB2" w:rsidP="00EE4FF4">
            <w:pPr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1C9B">
              <w:rPr>
                <w:sz w:val="28"/>
                <w:szCs w:val="28"/>
              </w:rPr>
              <w:t>42</w:t>
            </w:r>
            <w:r w:rsidR="00A1797A">
              <w:rPr>
                <w:sz w:val="28"/>
                <w:szCs w:val="28"/>
              </w:rPr>
              <w:t>7689.51</w:t>
            </w:r>
            <w:r w:rsidRPr="00311C9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720" w:type="dxa"/>
          </w:tcPr>
          <w:p w14:paraId="5A62972A" w14:textId="541958E8" w:rsidR="00487DB2" w:rsidRPr="00992759" w:rsidRDefault="00487DB2" w:rsidP="00EE4FF4">
            <w:pPr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1C9B">
              <w:rPr>
                <w:sz w:val="28"/>
                <w:szCs w:val="28"/>
              </w:rPr>
              <w:t>221</w:t>
            </w:r>
            <w:r w:rsidR="00A1797A">
              <w:rPr>
                <w:sz w:val="28"/>
                <w:szCs w:val="28"/>
              </w:rPr>
              <w:t>7489.79</w:t>
            </w:r>
            <w:r w:rsidRPr="00311C9B">
              <w:rPr>
                <w:sz w:val="28"/>
                <w:szCs w:val="28"/>
              </w:rPr>
              <w:t xml:space="preserve">  </w:t>
            </w:r>
          </w:p>
        </w:tc>
      </w:tr>
      <w:tr w:rsidR="00487DB2" w:rsidRPr="00E31720" w14:paraId="40B2ED3C" w14:textId="77777777" w:rsidTr="00EE4FF4">
        <w:trPr>
          <w:trHeight w:val="556"/>
        </w:trPr>
        <w:tc>
          <w:tcPr>
            <w:tcW w:w="3437" w:type="dxa"/>
          </w:tcPr>
          <w:p w14:paraId="35E76868" w14:textId="77777777" w:rsidR="00487DB2" w:rsidRPr="001D6704" w:rsidRDefault="00487DB2" w:rsidP="00EE4FF4">
            <w:pPr>
              <w:pStyle w:val="aa"/>
              <w:tabs>
                <w:tab w:val="left" w:pos="709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2795" w:type="dxa"/>
          </w:tcPr>
          <w:p w14:paraId="099D2365" w14:textId="2E9452FF" w:rsidR="00487DB2" w:rsidRPr="00992759" w:rsidRDefault="00487DB2" w:rsidP="00EE4FF4">
            <w:pPr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1C9B">
              <w:rPr>
                <w:sz w:val="28"/>
                <w:szCs w:val="28"/>
              </w:rPr>
              <w:t>42</w:t>
            </w:r>
            <w:r w:rsidR="00A1797A">
              <w:rPr>
                <w:sz w:val="28"/>
                <w:szCs w:val="28"/>
              </w:rPr>
              <w:t>7630.59</w:t>
            </w:r>
          </w:p>
        </w:tc>
        <w:tc>
          <w:tcPr>
            <w:tcW w:w="2720" w:type="dxa"/>
          </w:tcPr>
          <w:p w14:paraId="6C638359" w14:textId="45F037E5" w:rsidR="00487DB2" w:rsidRPr="00992759" w:rsidRDefault="00487DB2" w:rsidP="00EE4FF4">
            <w:pPr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1C9B">
              <w:rPr>
                <w:sz w:val="28"/>
                <w:szCs w:val="28"/>
              </w:rPr>
              <w:t>221</w:t>
            </w:r>
            <w:r w:rsidR="00A1797A">
              <w:rPr>
                <w:sz w:val="28"/>
                <w:szCs w:val="28"/>
              </w:rPr>
              <w:t>7353.88</w:t>
            </w:r>
          </w:p>
        </w:tc>
      </w:tr>
      <w:tr w:rsidR="00487DB2" w:rsidRPr="00E31720" w14:paraId="26634D46" w14:textId="77777777" w:rsidTr="00EE4FF4">
        <w:trPr>
          <w:trHeight w:val="419"/>
        </w:trPr>
        <w:tc>
          <w:tcPr>
            <w:tcW w:w="3437" w:type="dxa"/>
          </w:tcPr>
          <w:p w14:paraId="2B43F309" w14:textId="4588502E" w:rsidR="00487DB2" w:rsidRPr="001D6704" w:rsidRDefault="00487DB2" w:rsidP="00EE4FF4">
            <w:pPr>
              <w:pStyle w:val="aa"/>
              <w:tabs>
                <w:tab w:val="left" w:pos="709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1797A">
              <w:rPr>
                <w:szCs w:val="28"/>
              </w:rPr>
              <w:t>2</w:t>
            </w:r>
          </w:p>
        </w:tc>
        <w:tc>
          <w:tcPr>
            <w:tcW w:w="2795" w:type="dxa"/>
          </w:tcPr>
          <w:p w14:paraId="68CF6ABF" w14:textId="6D0830D9" w:rsidR="00487DB2" w:rsidRPr="00992759" w:rsidRDefault="00487DB2" w:rsidP="00EE4FF4">
            <w:pPr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E6BE0">
              <w:rPr>
                <w:sz w:val="28"/>
                <w:szCs w:val="28"/>
              </w:rPr>
              <w:t>42</w:t>
            </w:r>
            <w:r w:rsidR="00A1797A">
              <w:rPr>
                <w:sz w:val="28"/>
                <w:szCs w:val="28"/>
              </w:rPr>
              <w:t>7532.91</w:t>
            </w:r>
          </w:p>
        </w:tc>
        <w:tc>
          <w:tcPr>
            <w:tcW w:w="2720" w:type="dxa"/>
          </w:tcPr>
          <w:p w14:paraId="783F105A" w14:textId="7B78AFE8" w:rsidR="00487DB2" w:rsidRPr="00992759" w:rsidRDefault="00487DB2" w:rsidP="00EE4FF4">
            <w:pPr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E6BE0">
              <w:rPr>
                <w:sz w:val="28"/>
                <w:szCs w:val="28"/>
              </w:rPr>
              <w:t>221</w:t>
            </w:r>
            <w:r w:rsidR="00A1797A">
              <w:rPr>
                <w:sz w:val="28"/>
                <w:szCs w:val="28"/>
              </w:rPr>
              <w:t>7088.82</w:t>
            </w:r>
          </w:p>
        </w:tc>
      </w:tr>
    </w:tbl>
    <w:p w14:paraId="152041EA" w14:textId="77777777" w:rsidR="00AC52BC" w:rsidRPr="00210D5D" w:rsidRDefault="00AC52BC" w:rsidP="00210D5D">
      <w:pPr>
        <w:tabs>
          <w:tab w:val="left" w:pos="1413"/>
        </w:tabs>
      </w:pPr>
      <w:bookmarkStart w:id="0" w:name="_GoBack"/>
      <w:bookmarkEnd w:id="0"/>
    </w:p>
    <w:sectPr w:rsidR="00AC52BC" w:rsidRPr="00210D5D">
      <w:footerReference w:type="default" r:id="rId8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2CA3E" w14:textId="77777777" w:rsidR="00100EA9" w:rsidRDefault="00100EA9">
      <w:r>
        <w:separator/>
      </w:r>
    </w:p>
  </w:endnote>
  <w:endnote w:type="continuationSeparator" w:id="0">
    <w:p w14:paraId="786CD90A" w14:textId="77777777" w:rsidR="00100EA9" w:rsidRDefault="0010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D0758" w14:textId="77777777" w:rsidR="00F72608" w:rsidRDefault="00F72608">
    <w:pPr>
      <w:pStyle w:val="a3"/>
      <w:ind w:right="360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3CAA3A" wp14:editId="3F5B791E">
              <wp:simplePos x="0" y="0"/>
              <wp:positionH relativeFrom="margin">
                <wp:posOffset>5906770</wp:posOffset>
              </wp:positionH>
              <wp:positionV relativeFrom="paragraph">
                <wp:posOffset>2540</wp:posOffset>
              </wp:positionV>
              <wp:extent cx="240665" cy="14605"/>
              <wp:effectExtent l="0" t="0" r="6985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665" cy="14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33424C17" w14:textId="77777777" w:rsidR="00F72608" w:rsidRDefault="00F72608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\* ARABIC </w:instrText>
                          </w:r>
                          <w:r>
                            <w:fldChar w:fldCharType="separate"/>
                          </w:r>
                          <w:r w:rsidR="00502620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13CAA3A"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465.1pt;margin-top:.2pt;width:18.95pt;height:1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+z0gEAAG0DAAAOAAAAZHJzL2Uyb0RvYy54bWysU82O0zAQviPxDpbv1Gm1W6Go6QpYFSGt&#10;AKnwAI7jNJb8x9htUk48A0/CBSHxFOGNGLtpdwW31ebgzIy/zMz3zWR1MxhNDhKCcrai81lBibTC&#10;NcruKvr50+bFS0pC5Lbh2llZ0aMM9Gb9/Nmq96VcuM7pRgLBJDaUva9oF6MvGQuik4aHmfPS4mXr&#10;wPCILuxYA7zH7EazRVEsWe+g8eCEDAGjt6dLus7521aK+KFtg4xEVxR7i/mEfNbpZOsVL3fAfafE&#10;1AZ/RBeGK4tFL6lueeRkD+q/VEYJcMG1cSacYa5tlZCZA7KZF/+w2Xbcy8wFxQn+IlN4urTi/eEj&#10;ENXg7Cix3OCIxu9/vo0/x1/j7/HHPAnU+1AibusRGYfXbkjgKR4wmHgPLZj0RkYE71Hq40VeOUQi&#10;MLi4KpbLa0oEXs2vlsV1SsLuv/UQ4lvpDElGRQGHlzXlh7sQT9AzJJUKTqtmo7TODuzqNxrIgeOg&#10;N/mZsj+AscTk1HGy4lAPE43aNUdkh4uMhTsHXynpcSkqGr7sOUhK9DuLqqcNOhtwNuqzgRP1PN7Z&#10;rRcJmtvyr/bRbVRuP9U8FULaycGZZgGm/UtL89DPqPu/ZP0XAAD//wMAUEsDBBQABgAIAAAAIQC9&#10;gU2y3gAAAAYBAAAPAAAAZHJzL2Rvd25yZXYueG1sTI6xTsMwFEV3JP7BekhdEHWaRqENeamqqgyw&#10;VIQubG7sxoH4ObKdNvw9ZoLx6l6de8rNZHp2Uc53lhAW8wSYosbKjlqE4/vzwwqYD4Kk6C0phG/l&#10;YVPd3pSikPZKb+pSh5ZFCPlCIOgQhoJz32hlhJ/bQVHsztYZEWJ0LZdOXCPc9DxNkpwb0VF80GJQ&#10;O62ar3o0CIfs46Dvx/P+dZst3ctx3OWfbY04u5u2T8CCmsLfGH71ozpU0elkR5Ke9QjrZZLGKUIG&#10;LNbrfLUAdkJIH4FXJf+vX/0AAAD//wMAUEsBAi0AFAAGAAgAAAAhALaDOJL+AAAA4QEAABMAAAAA&#10;AAAAAAAAAAAAAAAAAFtDb250ZW50X1R5cGVzXS54bWxQSwECLQAUAAYACAAAACEAOP0h/9YAAACU&#10;AQAACwAAAAAAAAAAAAAAAAAvAQAAX3JlbHMvLnJlbHNQSwECLQAUAAYACAAAACEAoimPs9IBAABt&#10;AwAADgAAAAAAAAAAAAAAAAAuAgAAZHJzL2Uyb0RvYy54bWxQSwECLQAUAAYACAAAACEAvYFNst4A&#10;AAAGAQAADwAAAAAAAAAAAAAAAAAsBAAAZHJzL2Rvd25yZXYueG1sUEsFBgAAAAAEAAQA8wAAADcF&#10;AAAAAA==&#10;" stroked="f">
              <v:textbox style="mso-fit-shape-to-text:t" inset="0,0,0,0">
                <w:txbxContent>
                  <w:p w14:paraId="33424C17" w14:textId="77777777" w:rsidR="00F72608" w:rsidRDefault="00F72608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\* ARABIC </w:instrText>
                    </w:r>
                    <w:r>
                      <w:fldChar w:fldCharType="separate"/>
                    </w:r>
                    <w:r w:rsidR="00502620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B23B7" w14:textId="77777777" w:rsidR="00100EA9" w:rsidRDefault="00100EA9">
      <w:r>
        <w:separator/>
      </w:r>
    </w:p>
  </w:footnote>
  <w:footnote w:type="continuationSeparator" w:id="0">
    <w:p w14:paraId="28FAE438" w14:textId="77777777" w:rsidR="00100EA9" w:rsidRDefault="0010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2" w15:restartNumberingAfterBreak="0">
    <w:nsid w:val="51BD7C17"/>
    <w:multiLevelType w:val="multilevel"/>
    <w:tmpl w:val="C5980F46"/>
    <w:styleLink w:val="RTFNum13"/>
    <w:lvl w:ilvl="0">
      <w:numFmt w:val="bullet"/>
      <w:lvlText w:val=""/>
      <w:lvlJc w:val="left"/>
      <w:pPr>
        <w:ind w:left="144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4E3"/>
    <w:rsid w:val="00000331"/>
    <w:rsid w:val="0000539B"/>
    <w:rsid w:val="00007E41"/>
    <w:rsid w:val="00023087"/>
    <w:rsid w:val="00041C1F"/>
    <w:rsid w:val="0004429A"/>
    <w:rsid w:val="000442D0"/>
    <w:rsid w:val="00053CC9"/>
    <w:rsid w:val="00071A2E"/>
    <w:rsid w:val="00071FA5"/>
    <w:rsid w:val="0008039F"/>
    <w:rsid w:val="0008568C"/>
    <w:rsid w:val="0009087E"/>
    <w:rsid w:val="00095470"/>
    <w:rsid w:val="000B145C"/>
    <w:rsid w:val="000B199D"/>
    <w:rsid w:val="000C1415"/>
    <w:rsid w:val="000C45D6"/>
    <w:rsid w:val="000E2563"/>
    <w:rsid w:val="000E421A"/>
    <w:rsid w:val="000E4701"/>
    <w:rsid w:val="000F5FDC"/>
    <w:rsid w:val="000F7958"/>
    <w:rsid w:val="00100EA9"/>
    <w:rsid w:val="001052F0"/>
    <w:rsid w:val="00110CB6"/>
    <w:rsid w:val="00122D09"/>
    <w:rsid w:val="00132AC3"/>
    <w:rsid w:val="00134657"/>
    <w:rsid w:val="00144DE4"/>
    <w:rsid w:val="00151536"/>
    <w:rsid w:val="00151BC9"/>
    <w:rsid w:val="00157769"/>
    <w:rsid w:val="00175360"/>
    <w:rsid w:val="00177BC6"/>
    <w:rsid w:val="00184CD7"/>
    <w:rsid w:val="001873A9"/>
    <w:rsid w:val="001875FE"/>
    <w:rsid w:val="00187A8A"/>
    <w:rsid w:val="00196139"/>
    <w:rsid w:val="001A5357"/>
    <w:rsid w:val="001D1EEB"/>
    <w:rsid w:val="001D31CF"/>
    <w:rsid w:val="001D3715"/>
    <w:rsid w:val="001E1A91"/>
    <w:rsid w:val="001E5685"/>
    <w:rsid w:val="001E7B77"/>
    <w:rsid w:val="001F2509"/>
    <w:rsid w:val="0020273B"/>
    <w:rsid w:val="0020393B"/>
    <w:rsid w:val="00210D5D"/>
    <w:rsid w:val="0021261F"/>
    <w:rsid w:val="0022274E"/>
    <w:rsid w:val="0022631E"/>
    <w:rsid w:val="00231BE5"/>
    <w:rsid w:val="0023458A"/>
    <w:rsid w:val="00241DED"/>
    <w:rsid w:val="00242187"/>
    <w:rsid w:val="00243C00"/>
    <w:rsid w:val="00244621"/>
    <w:rsid w:val="00263940"/>
    <w:rsid w:val="00266A70"/>
    <w:rsid w:val="00267422"/>
    <w:rsid w:val="00271887"/>
    <w:rsid w:val="00272278"/>
    <w:rsid w:val="00280EE8"/>
    <w:rsid w:val="00287C0D"/>
    <w:rsid w:val="00293775"/>
    <w:rsid w:val="002A43F5"/>
    <w:rsid w:val="002A4FBC"/>
    <w:rsid w:val="002A63F7"/>
    <w:rsid w:val="002B01D2"/>
    <w:rsid w:val="002B6F05"/>
    <w:rsid w:val="002B7DD5"/>
    <w:rsid w:val="002C037C"/>
    <w:rsid w:val="002D5E4B"/>
    <w:rsid w:val="002E0EE4"/>
    <w:rsid w:val="002E339B"/>
    <w:rsid w:val="00313485"/>
    <w:rsid w:val="0033340C"/>
    <w:rsid w:val="00341FB8"/>
    <w:rsid w:val="00345A7F"/>
    <w:rsid w:val="00350533"/>
    <w:rsid w:val="00353E18"/>
    <w:rsid w:val="00357405"/>
    <w:rsid w:val="00372657"/>
    <w:rsid w:val="00374712"/>
    <w:rsid w:val="0038369E"/>
    <w:rsid w:val="00386F26"/>
    <w:rsid w:val="00387FE8"/>
    <w:rsid w:val="00392A80"/>
    <w:rsid w:val="00393AB2"/>
    <w:rsid w:val="003A0FDF"/>
    <w:rsid w:val="003A2B00"/>
    <w:rsid w:val="003A43D4"/>
    <w:rsid w:val="003A4C2C"/>
    <w:rsid w:val="003B6594"/>
    <w:rsid w:val="003B68E2"/>
    <w:rsid w:val="003E02BC"/>
    <w:rsid w:val="003E1BF7"/>
    <w:rsid w:val="003E2203"/>
    <w:rsid w:val="003F1012"/>
    <w:rsid w:val="003F37AE"/>
    <w:rsid w:val="00401CC7"/>
    <w:rsid w:val="00405871"/>
    <w:rsid w:val="004110E8"/>
    <w:rsid w:val="00415835"/>
    <w:rsid w:val="00421BE0"/>
    <w:rsid w:val="0043191A"/>
    <w:rsid w:val="00437BEC"/>
    <w:rsid w:val="00442E30"/>
    <w:rsid w:val="00450DA5"/>
    <w:rsid w:val="00454210"/>
    <w:rsid w:val="00455DEC"/>
    <w:rsid w:val="00463679"/>
    <w:rsid w:val="004728D8"/>
    <w:rsid w:val="00474647"/>
    <w:rsid w:val="00487DB2"/>
    <w:rsid w:val="004947C5"/>
    <w:rsid w:val="004A68EE"/>
    <w:rsid w:val="004B0115"/>
    <w:rsid w:val="004B21AD"/>
    <w:rsid w:val="004B312A"/>
    <w:rsid w:val="004C4F46"/>
    <w:rsid w:val="004C6644"/>
    <w:rsid w:val="004D723A"/>
    <w:rsid w:val="004E54FC"/>
    <w:rsid w:val="004F1766"/>
    <w:rsid w:val="004F3F09"/>
    <w:rsid w:val="00501CA3"/>
    <w:rsid w:val="00502620"/>
    <w:rsid w:val="005034BA"/>
    <w:rsid w:val="00523D99"/>
    <w:rsid w:val="00525D0E"/>
    <w:rsid w:val="00527058"/>
    <w:rsid w:val="005322EE"/>
    <w:rsid w:val="00532B83"/>
    <w:rsid w:val="0053409D"/>
    <w:rsid w:val="005373C3"/>
    <w:rsid w:val="00543FC4"/>
    <w:rsid w:val="00544B20"/>
    <w:rsid w:val="00547BAF"/>
    <w:rsid w:val="00550457"/>
    <w:rsid w:val="00561C2F"/>
    <w:rsid w:val="00575700"/>
    <w:rsid w:val="005758ED"/>
    <w:rsid w:val="005802A5"/>
    <w:rsid w:val="005830A7"/>
    <w:rsid w:val="0058607E"/>
    <w:rsid w:val="00595659"/>
    <w:rsid w:val="0059698E"/>
    <w:rsid w:val="00597906"/>
    <w:rsid w:val="00597BB5"/>
    <w:rsid w:val="005A145D"/>
    <w:rsid w:val="005A19D8"/>
    <w:rsid w:val="005B18C6"/>
    <w:rsid w:val="005B3A49"/>
    <w:rsid w:val="005B514B"/>
    <w:rsid w:val="005B74C3"/>
    <w:rsid w:val="005C3CFF"/>
    <w:rsid w:val="005C7047"/>
    <w:rsid w:val="005D65B6"/>
    <w:rsid w:val="005F7243"/>
    <w:rsid w:val="00601D6F"/>
    <w:rsid w:val="00614A2C"/>
    <w:rsid w:val="00615067"/>
    <w:rsid w:val="00621B35"/>
    <w:rsid w:val="00623E64"/>
    <w:rsid w:val="006526FD"/>
    <w:rsid w:val="00654D60"/>
    <w:rsid w:val="006617C2"/>
    <w:rsid w:val="0067448A"/>
    <w:rsid w:val="00684C25"/>
    <w:rsid w:val="00687014"/>
    <w:rsid w:val="00690580"/>
    <w:rsid w:val="00691313"/>
    <w:rsid w:val="00694D41"/>
    <w:rsid w:val="00694E7F"/>
    <w:rsid w:val="006A0C0A"/>
    <w:rsid w:val="006B7E6C"/>
    <w:rsid w:val="006C3527"/>
    <w:rsid w:val="006C3E93"/>
    <w:rsid w:val="006C54E3"/>
    <w:rsid w:val="006C5AA2"/>
    <w:rsid w:val="006C71F6"/>
    <w:rsid w:val="006E151C"/>
    <w:rsid w:val="006E2250"/>
    <w:rsid w:val="006E249B"/>
    <w:rsid w:val="006E4DCD"/>
    <w:rsid w:val="006E67DE"/>
    <w:rsid w:val="006E7E06"/>
    <w:rsid w:val="006F5E02"/>
    <w:rsid w:val="006F5F81"/>
    <w:rsid w:val="00702AC1"/>
    <w:rsid w:val="00702C2A"/>
    <w:rsid w:val="00716F74"/>
    <w:rsid w:val="007272E9"/>
    <w:rsid w:val="007304F8"/>
    <w:rsid w:val="00730C76"/>
    <w:rsid w:val="00734379"/>
    <w:rsid w:val="00742E0E"/>
    <w:rsid w:val="00744EE6"/>
    <w:rsid w:val="00745129"/>
    <w:rsid w:val="007600AC"/>
    <w:rsid w:val="00775FB3"/>
    <w:rsid w:val="00781B0B"/>
    <w:rsid w:val="00781D4F"/>
    <w:rsid w:val="00791095"/>
    <w:rsid w:val="00791CB2"/>
    <w:rsid w:val="00794B79"/>
    <w:rsid w:val="007A3091"/>
    <w:rsid w:val="007A7A00"/>
    <w:rsid w:val="007B44C8"/>
    <w:rsid w:val="007C1382"/>
    <w:rsid w:val="007C320E"/>
    <w:rsid w:val="007C46E7"/>
    <w:rsid w:val="007D3802"/>
    <w:rsid w:val="007D4512"/>
    <w:rsid w:val="007E51DF"/>
    <w:rsid w:val="007F0030"/>
    <w:rsid w:val="007F06B4"/>
    <w:rsid w:val="00804F0B"/>
    <w:rsid w:val="0083162D"/>
    <w:rsid w:val="008327DE"/>
    <w:rsid w:val="00841346"/>
    <w:rsid w:val="0084218E"/>
    <w:rsid w:val="00842837"/>
    <w:rsid w:val="00843F94"/>
    <w:rsid w:val="00844608"/>
    <w:rsid w:val="008458A6"/>
    <w:rsid w:val="00846587"/>
    <w:rsid w:val="008505AD"/>
    <w:rsid w:val="00853E0E"/>
    <w:rsid w:val="008604A6"/>
    <w:rsid w:val="008627EB"/>
    <w:rsid w:val="00862873"/>
    <w:rsid w:val="00864D8A"/>
    <w:rsid w:val="008656A1"/>
    <w:rsid w:val="00874142"/>
    <w:rsid w:val="00875783"/>
    <w:rsid w:val="00882544"/>
    <w:rsid w:val="00892DEF"/>
    <w:rsid w:val="00897B0F"/>
    <w:rsid w:val="008A53DB"/>
    <w:rsid w:val="008A76A5"/>
    <w:rsid w:val="008B0772"/>
    <w:rsid w:val="008B4F7F"/>
    <w:rsid w:val="008C0F3F"/>
    <w:rsid w:val="008C6231"/>
    <w:rsid w:val="008E0022"/>
    <w:rsid w:val="008E0FFA"/>
    <w:rsid w:val="008E3D73"/>
    <w:rsid w:val="008F50BA"/>
    <w:rsid w:val="008F5D2E"/>
    <w:rsid w:val="009112AD"/>
    <w:rsid w:val="00917D1D"/>
    <w:rsid w:val="00921ADB"/>
    <w:rsid w:val="0094284C"/>
    <w:rsid w:val="009536F6"/>
    <w:rsid w:val="0096356E"/>
    <w:rsid w:val="00967D6A"/>
    <w:rsid w:val="00981326"/>
    <w:rsid w:val="00997BBE"/>
    <w:rsid w:val="009A137B"/>
    <w:rsid w:val="009A289D"/>
    <w:rsid w:val="009A37F4"/>
    <w:rsid w:val="009B00DE"/>
    <w:rsid w:val="009C7246"/>
    <w:rsid w:val="009D06AE"/>
    <w:rsid w:val="009E0EC9"/>
    <w:rsid w:val="009E6B82"/>
    <w:rsid w:val="009F4B0C"/>
    <w:rsid w:val="009F57B2"/>
    <w:rsid w:val="00A053A9"/>
    <w:rsid w:val="00A12ACE"/>
    <w:rsid w:val="00A1797A"/>
    <w:rsid w:val="00A20A27"/>
    <w:rsid w:val="00A227F2"/>
    <w:rsid w:val="00A24ECA"/>
    <w:rsid w:val="00A2765D"/>
    <w:rsid w:val="00A3564E"/>
    <w:rsid w:val="00A35669"/>
    <w:rsid w:val="00A42FF1"/>
    <w:rsid w:val="00A465E6"/>
    <w:rsid w:val="00A46892"/>
    <w:rsid w:val="00A4724D"/>
    <w:rsid w:val="00A5216B"/>
    <w:rsid w:val="00A61D75"/>
    <w:rsid w:val="00A74C55"/>
    <w:rsid w:val="00A81902"/>
    <w:rsid w:val="00A83CAF"/>
    <w:rsid w:val="00A84AEE"/>
    <w:rsid w:val="00A956F4"/>
    <w:rsid w:val="00AA0767"/>
    <w:rsid w:val="00AA34B2"/>
    <w:rsid w:val="00AA3C6D"/>
    <w:rsid w:val="00AB15D5"/>
    <w:rsid w:val="00AB7573"/>
    <w:rsid w:val="00AC24E3"/>
    <w:rsid w:val="00AC52BC"/>
    <w:rsid w:val="00AD0AC5"/>
    <w:rsid w:val="00AE05B5"/>
    <w:rsid w:val="00AE1C93"/>
    <w:rsid w:val="00AE6763"/>
    <w:rsid w:val="00AE7FD8"/>
    <w:rsid w:val="00AF4D82"/>
    <w:rsid w:val="00AF4FDA"/>
    <w:rsid w:val="00AF5B5E"/>
    <w:rsid w:val="00B00440"/>
    <w:rsid w:val="00B026D9"/>
    <w:rsid w:val="00B10319"/>
    <w:rsid w:val="00B129EB"/>
    <w:rsid w:val="00B135DF"/>
    <w:rsid w:val="00B14D2C"/>
    <w:rsid w:val="00B1543D"/>
    <w:rsid w:val="00B24A62"/>
    <w:rsid w:val="00B34961"/>
    <w:rsid w:val="00B35BF0"/>
    <w:rsid w:val="00B401C9"/>
    <w:rsid w:val="00B409FA"/>
    <w:rsid w:val="00B447CD"/>
    <w:rsid w:val="00B44FAF"/>
    <w:rsid w:val="00B4664E"/>
    <w:rsid w:val="00B50ECE"/>
    <w:rsid w:val="00B5284E"/>
    <w:rsid w:val="00B61263"/>
    <w:rsid w:val="00B62CA5"/>
    <w:rsid w:val="00B6406F"/>
    <w:rsid w:val="00B66BEC"/>
    <w:rsid w:val="00B70752"/>
    <w:rsid w:val="00B718A2"/>
    <w:rsid w:val="00B74BA7"/>
    <w:rsid w:val="00B80EAB"/>
    <w:rsid w:val="00B83DA0"/>
    <w:rsid w:val="00B902DA"/>
    <w:rsid w:val="00B927F2"/>
    <w:rsid w:val="00B9647A"/>
    <w:rsid w:val="00BA7C3E"/>
    <w:rsid w:val="00BB4557"/>
    <w:rsid w:val="00BB4B9D"/>
    <w:rsid w:val="00BB6C6D"/>
    <w:rsid w:val="00BC33DB"/>
    <w:rsid w:val="00BC37A0"/>
    <w:rsid w:val="00BC4F8D"/>
    <w:rsid w:val="00BD4AD0"/>
    <w:rsid w:val="00BD6922"/>
    <w:rsid w:val="00BE2722"/>
    <w:rsid w:val="00BF2BF2"/>
    <w:rsid w:val="00BF501C"/>
    <w:rsid w:val="00C01B27"/>
    <w:rsid w:val="00C2425B"/>
    <w:rsid w:val="00C27B62"/>
    <w:rsid w:val="00C32858"/>
    <w:rsid w:val="00C4088D"/>
    <w:rsid w:val="00C45780"/>
    <w:rsid w:val="00C57556"/>
    <w:rsid w:val="00C647DF"/>
    <w:rsid w:val="00C6708A"/>
    <w:rsid w:val="00C70BEA"/>
    <w:rsid w:val="00C7125D"/>
    <w:rsid w:val="00C74E2B"/>
    <w:rsid w:val="00C75B72"/>
    <w:rsid w:val="00C80911"/>
    <w:rsid w:val="00C84EA0"/>
    <w:rsid w:val="00C8530B"/>
    <w:rsid w:val="00C854FF"/>
    <w:rsid w:val="00C92B4D"/>
    <w:rsid w:val="00C978A0"/>
    <w:rsid w:val="00CA2988"/>
    <w:rsid w:val="00CA3731"/>
    <w:rsid w:val="00CA7B79"/>
    <w:rsid w:val="00CB06CE"/>
    <w:rsid w:val="00CB3EB7"/>
    <w:rsid w:val="00CC3E1B"/>
    <w:rsid w:val="00CD0445"/>
    <w:rsid w:val="00CE111D"/>
    <w:rsid w:val="00CF2674"/>
    <w:rsid w:val="00CF3436"/>
    <w:rsid w:val="00CF740E"/>
    <w:rsid w:val="00D02D9A"/>
    <w:rsid w:val="00D158C0"/>
    <w:rsid w:val="00D2434A"/>
    <w:rsid w:val="00D24485"/>
    <w:rsid w:val="00D3374A"/>
    <w:rsid w:val="00D36C81"/>
    <w:rsid w:val="00D42FDF"/>
    <w:rsid w:val="00D467F5"/>
    <w:rsid w:val="00D47F7D"/>
    <w:rsid w:val="00D512CD"/>
    <w:rsid w:val="00D51AE3"/>
    <w:rsid w:val="00D53997"/>
    <w:rsid w:val="00D53AEB"/>
    <w:rsid w:val="00D571C4"/>
    <w:rsid w:val="00D5723E"/>
    <w:rsid w:val="00D659AA"/>
    <w:rsid w:val="00D6611B"/>
    <w:rsid w:val="00D70439"/>
    <w:rsid w:val="00D74F5A"/>
    <w:rsid w:val="00D7680D"/>
    <w:rsid w:val="00D77BF4"/>
    <w:rsid w:val="00D80977"/>
    <w:rsid w:val="00DA1AA0"/>
    <w:rsid w:val="00DB1822"/>
    <w:rsid w:val="00DB30C3"/>
    <w:rsid w:val="00DB40DC"/>
    <w:rsid w:val="00DC04D3"/>
    <w:rsid w:val="00DC1445"/>
    <w:rsid w:val="00DC14A3"/>
    <w:rsid w:val="00DC1FBF"/>
    <w:rsid w:val="00DC4AA0"/>
    <w:rsid w:val="00DC5616"/>
    <w:rsid w:val="00DD02A7"/>
    <w:rsid w:val="00DD0BEF"/>
    <w:rsid w:val="00DD1343"/>
    <w:rsid w:val="00DF3756"/>
    <w:rsid w:val="00DF51A7"/>
    <w:rsid w:val="00E02867"/>
    <w:rsid w:val="00E06EA1"/>
    <w:rsid w:val="00E077F7"/>
    <w:rsid w:val="00E10E9E"/>
    <w:rsid w:val="00E238F3"/>
    <w:rsid w:val="00E27ABA"/>
    <w:rsid w:val="00E36150"/>
    <w:rsid w:val="00E42F6D"/>
    <w:rsid w:val="00E43467"/>
    <w:rsid w:val="00E43818"/>
    <w:rsid w:val="00E4562F"/>
    <w:rsid w:val="00E46D4E"/>
    <w:rsid w:val="00E51867"/>
    <w:rsid w:val="00E57C2D"/>
    <w:rsid w:val="00E7129C"/>
    <w:rsid w:val="00E76151"/>
    <w:rsid w:val="00E77CFA"/>
    <w:rsid w:val="00E809DE"/>
    <w:rsid w:val="00E82568"/>
    <w:rsid w:val="00E85B65"/>
    <w:rsid w:val="00E8791D"/>
    <w:rsid w:val="00E93878"/>
    <w:rsid w:val="00E9662A"/>
    <w:rsid w:val="00EA181B"/>
    <w:rsid w:val="00EA1D5E"/>
    <w:rsid w:val="00EA501B"/>
    <w:rsid w:val="00EA68DB"/>
    <w:rsid w:val="00EC28E1"/>
    <w:rsid w:val="00EF0A46"/>
    <w:rsid w:val="00EF5606"/>
    <w:rsid w:val="00F2314E"/>
    <w:rsid w:val="00F24D56"/>
    <w:rsid w:val="00F25515"/>
    <w:rsid w:val="00F25529"/>
    <w:rsid w:val="00F25549"/>
    <w:rsid w:val="00F25B35"/>
    <w:rsid w:val="00F33B86"/>
    <w:rsid w:val="00F36BA6"/>
    <w:rsid w:val="00F40DCF"/>
    <w:rsid w:val="00F436C8"/>
    <w:rsid w:val="00F45C51"/>
    <w:rsid w:val="00F4712B"/>
    <w:rsid w:val="00F50D19"/>
    <w:rsid w:val="00F52561"/>
    <w:rsid w:val="00F56996"/>
    <w:rsid w:val="00F60F2F"/>
    <w:rsid w:val="00F639EB"/>
    <w:rsid w:val="00F703C9"/>
    <w:rsid w:val="00F72608"/>
    <w:rsid w:val="00F734AF"/>
    <w:rsid w:val="00F74FEC"/>
    <w:rsid w:val="00F9376D"/>
    <w:rsid w:val="00FA0847"/>
    <w:rsid w:val="00FA54A5"/>
    <w:rsid w:val="00FB133C"/>
    <w:rsid w:val="00FB231A"/>
    <w:rsid w:val="00FB580A"/>
    <w:rsid w:val="00FD3688"/>
    <w:rsid w:val="00FD49D0"/>
    <w:rsid w:val="00FE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A4EE1"/>
  <w15:chartTrackingRefBased/>
  <w15:docId w15:val="{32507F76-58CA-451E-86C0-8DCE3262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C24E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F9376D"/>
    <w:pPr>
      <w:widowControl/>
      <w:suppressAutoHyphens w:val="0"/>
      <w:autoSpaceDE/>
      <w:autoSpaceDN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C24E3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AC24E3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44">
    <w:name w:val="CM44"/>
    <w:basedOn w:val="Default"/>
    <w:next w:val="Default"/>
    <w:uiPriority w:val="99"/>
    <w:rsid w:val="00AC24E3"/>
    <w:pPr>
      <w:spacing w:after="270"/>
    </w:pPr>
    <w:rPr>
      <w:color w:val="auto"/>
    </w:rPr>
  </w:style>
  <w:style w:type="paragraph" w:customStyle="1" w:styleId="CM1">
    <w:name w:val="CM1"/>
    <w:basedOn w:val="Default"/>
    <w:next w:val="Default"/>
    <w:rsid w:val="00AC24E3"/>
    <w:rPr>
      <w:color w:val="auto"/>
    </w:rPr>
  </w:style>
  <w:style w:type="paragraph" w:customStyle="1" w:styleId="CM45">
    <w:name w:val="CM45"/>
    <w:basedOn w:val="Default"/>
    <w:next w:val="Default"/>
    <w:rsid w:val="00AC24E3"/>
    <w:pPr>
      <w:spacing w:after="133"/>
    </w:pPr>
    <w:rPr>
      <w:color w:val="auto"/>
    </w:rPr>
  </w:style>
  <w:style w:type="paragraph" w:customStyle="1" w:styleId="CM46">
    <w:name w:val="CM46"/>
    <w:basedOn w:val="Default"/>
    <w:next w:val="Default"/>
    <w:rsid w:val="00AC24E3"/>
    <w:pPr>
      <w:spacing w:after="668"/>
    </w:pPr>
    <w:rPr>
      <w:color w:val="auto"/>
    </w:rPr>
  </w:style>
  <w:style w:type="paragraph" w:customStyle="1" w:styleId="CM4">
    <w:name w:val="CM4"/>
    <w:basedOn w:val="Default"/>
    <w:next w:val="Default"/>
    <w:rsid w:val="00AC24E3"/>
    <w:pPr>
      <w:spacing w:line="41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4">
    <w:name w:val="CM14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AC24E3"/>
    <w:rPr>
      <w:color w:val="auto"/>
    </w:rPr>
  </w:style>
  <w:style w:type="paragraph" w:customStyle="1" w:styleId="CM12">
    <w:name w:val="CM12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47">
    <w:name w:val="CM47"/>
    <w:basedOn w:val="Default"/>
    <w:next w:val="Default"/>
    <w:rsid w:val="00AC24E3"/>
    <w:pPr>
      <w:spacing w:after="403"/>
    </w:pPr>
    <w:rPr>
      <w:color w:val="auto"/>
    </w:rPr>
  </w:style>
  <w:style w:type="paragraph" w:customStyle="1" w:styleId="CM20">
    <w:name w:val="CM20"/>
    <w:basedOn w:val="Default"/>
    <w:next w:val="Default"/>
    <w:rsid w:val="00AC24E3"/>
    <w:pPr>
      <w:spacing w:line="413" w:lineRule="atLeast"/>
    </w:pPr>
    <w:rPr>
      <w:color w:val="auto"/>
    </w:rPr>
  </w:style>
  <w:style w:type="paragraph" w:customStyle="1" w:styleId="CM21">
    <w:name w:val="CM21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48">
    <w:name w:val="CM48"/>
    <w:basedOn w:val="Default"/>
    <w:next w:val="Default"/>
    <w:rsid w:val="00AC24E3"/>
    <w:pPr>
      <w:spacing w:after="147"/>
    </w:pPr>
    <w:rPr>
      <w:color w:val="auto"/>
    </w:rPr>
  </w:style>
  <w:style w:type="paragraph" w:customStyle="1" w:styleId="CM23">
    <w:name w:val="CM23"/>
    <w:basedOn w:val="Default"/>
    <w:next w:val="Default"/>
    <w:rsid w:val="00AC24E3"/>
    <w:pPr>
      <w:spacing w:line="413" w:lineRule="atLeast"/>
    </w:pPr>
    <w:rPr>
      <w:color w:val="auto"/>
    </w:rPr>
  </w:style>
  <w:style w:type="paragraph" w:styleId="a3">
    <w:name w:val="footer"/>
    <w:basedOn w:val="Standard"/>
    <w:link w:val="a4"/>
    <w:rsid w:val="00AC24E3"/>
    <w:pPr>
      <w:suppressLineNumbers/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rsid w:val="00AC24E3"/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styleId="a5">
    <w:name w:val="Normal (Web)"/>
    <w:basedOn w:val="Standard"/>
    <w:rsid w:val="00AC24E3"/>
    <w:pPr>
      <w:spacing w:before="100" w:after="100"/>
    </w:pPr>
  </w:style>
  <w:style w:type="paragraph" w:customStyle="1" w:styleId="Textbodyindent">
    <w:name w:val="Text body indent"/>
    <w:basedOn w:val="Standard"/>
    <w:rsid w:val="00AC24E3"/>
    <w:pPr>
      <w:spacing w:after="120"/>
      <w:ind w:left="283"/>
    </w:pPr>
    <w:rPr>
      <w:rFonts w:ascii="Arial, Arial" w:eastAsia="Arial, Arial" w:hAnsi="Arial, Arial" w:cs="Arial, Arial"/>
      <w:sz w:val="20"/>
      <w:szCs w:val="20"/>
    </w:rPr>
  </w:style>
  <w:style w:type="character" w:customStyle="1" w:styleId="StrongEmphasis">
    <w:name w:val="Strong Emphasis"/>
    <w:basedOn w:val="a0"/>
    <w:rsid w:val="00AC24E3"/>
    <w:rPr>
      <w:b/>
      <w:bCs/>
    </w:rPr>
  </w:style>
  <w:style w:type="numbering" w:customStyle="1" w:styleId="RTFNum13">
    <w:name w:val="RTF_Num 13"/>
    <w:basedOn w:val="a2"/>
    <w:rsid w:val="00AC24E3"/>
    <w:pPr>
      <w:numPr>
        <w:numId w:val="1"/>
      </w:numPr>
    </w:pPr>
  </w:style>
  <w:style w:type="numbering" w:customStyle="1" w:styleId="WWNum2">
    <w:name w:val="WWNum2"/>
    <w:basedOn w:val="a2"/>
    <w:rsid w:val="00AC24E3"/>
    <w:pPr>
      <w:numPr>
        <w:numId w:val="2"/>
      </w:numPr>
    </w:pPr>
  </w:style>
  <w:style w:type="character" w:customStyle="1" w:styleId="10">
    <w:name w:val="Заголовок 1 Знак"/>
    <w:basedOn w:val="a0"/>
    <w:link w:val="1"/>
    <w:uiPriority w:val="9"/>
    <w:rsid w:val="00F937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F9376D"/>
    <w:pPr>
      <w:ind w:left="720"/>
      <w:contextualSpacing/>
    </w:pPr>
  </w:style>
  <w:style w:type="character" w:customStyle="1" w:styleId="bodyarticletext">
    <w:name w:val="bodyarticletext"/>
    <w:basedOn w:val="a0"/>
    <w:rsid w:val="006C3E93"/>
  </w:style>
  <w:style w:type="paragraph" w:styleId="a7">
    <w:name w:val="Balloon Text"/>
    <w:basedOn w:val="a"/>
    <w:link w:val="a8"/>
    <w:uiPriority w:val="99"/>
    <w:semiHidden/>
    <w:unhideWhenUsed/>
    <w:rsid w:val="009A13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137B"/>
    <w:rPr>
      <w:rFonts w:ascii="Segoe UI" w:eastAsia="Times New Roman" w:hAnsi="Segoe UI" w:cs="Segoe UI"/>
      <w:kern w:val="3"/>
      <w:sz w:val="18"/>
      <w:szCs w:val="18"/>
      <w:lang w:eastAsia="ru-RU" w:bidi="ru-RU"/>
    </w:rPr>
  </w:style>
  <w:style w:type="paragraph" w:customStyle="1" w:styleId="01">
    <w:name w:val="01 Основной текст"/>
    <w:basedOn w:val="a"/>
    <w:qFormat/>
    <w:rsid w:val="00B927F2"/>
    <w:pPr>
      <w:widowControl/>
      <w:suppressAutoHyphens w:val="0"/>
      <w:adjustRightInd w:val="0"/>
      <w:ind w:firstLine="709"/>
      <w:jc w:val="both"/>
      <w:textAlignment w:val="auto"/>
    </w:pPr>
    <w:rPr>
      <w:kern w:val="0"/>
      <w:sz w:val="28"/>
      <w:szCs w:val="28"/>
      <w:lang w:bidi="ar-SA"/>
    </w:rPr>
  </w:style>
  <w:style w:type="table" w:styleId="a9">
    <w:name w:val="Table Grid"/>
    <w:basedOn w:val="a1"/>
    <w:uiPriority w:val="39"/>
    <w:rsid w:val="00544B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487DB2"/>
    <w:pPr>
      <w:widowControl/>
      <w:tabs>
        <w:tab w:val="left" w:pos="2552"/>
      </w:tabs>
      <w:suppressAutoHyphens w:val="0"/>
      <w:autoSpaceDE/>
      <w:autoSpaceDN/>
      <w:jc w:val="center"/>
      <w:textAlignment w:val="auto"/>
    </w:pPr>
    <w:rPr>
      <w:kern w:val="0"/>
      <w:sz w:val="28"/>
      <w:szCs w:val="20"/>
      <w:lang w:bidi="ar-SA"/>
    </w:rPr>
  </w:style>
  <w:style w:type="character" w:customStyle="1" w:styleId="ab">
    <w:name w:val="Основной текст Знак"/>
    <w:basedOn w:val="a0"/>
    <w:link w:val="aa"/>
    <w:rsid w:val="00487D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436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436C8"/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84A63-6224-4DD5-8633-21D71894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Никольская</cp:lastModifiedBy>
  <cp:revision>162</cp:revision>
  <cp:lastPrinted>2019-10-18T06:13:00Z</cp:lastPrinted>
  <dcterms:created xsi:type="dcterms:W3CDTF">2016-07-25T09:03:00Z</dcterms:created>
  <dcterms:modified xsi:type="dcterms:W3CDTF">2019-10-18T07:32:00Z</dcterms:modified>
</cp:coreProperties>
</file>